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67" w:rsidRDefault="008B4C13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SYSTEM OCENIANIA Z WIEDZY O SPOŁECZEŃSTWIE POZIOM PODSTAWOWY </w:t>
      </w:r>
    </w:p>
    <w:p w:rsidR="00102667" w:rsidRDefault="008B4C13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</w:rPr>
        <w:t>ORAZ WYMAGANIA EDUKACYJNE</w:t>
      </w:r>
    </w:p>
    <w:p w:rsidR="00102667" w:rsidRDefault="008B4C13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</w:rPr>
        <w:t>DLA KLAS PO SZKOLE PODSTAWOWEJ</w:t>
      </w:r>
    </w:p>
    <w:p w:rsidR="00102667" w:rsidRDefault="00102667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</w:p>
    <w:p w:rsidR="00102667" w:rsidRDefault="008B4C13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I. ZASADY OGÓLNE 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color w:val="000000"/>
          <w:sz w:val="20"/>
        </w:rPr>
      </w:pPr>
    </w:p>
    <w:p w:rsidR="00102667" w:rsidRDefault="008B4C13">
      <w:pPr>
        <w:numPr>
          <w:ilvl w:val="0"/>
          <w:numId w:val="1"/>
        </w:numPr>
        <w:spacing w:after="200" w:line="276" w:lineRule="exact"/>
        <w:ind w:left="720" w:hanging="36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20"/>
        </w:rPr>
        <w:t xml:space="preserve">Realizacja materiału z przedmiotu historia i teraźniejszość w IV Liceum Ogólnokształcącym </w:t>
      </w:r>
      <w:r>
        <w:rPr>
          <w:rFonts w:ascii="Cambria" w:eastAsia="Cambria" w:hAnsi="Cambria" w:cs="Cambria"/>
          <w:color w:val="000000"/>
          <w:sz w:val="20"/>
        </w:rPr>
        <w:br/>
      </w:r>
      <w:r>
        <w:rPr>
          <w:rFonts w:ascii="Cambria" w:eastAsia="Cambria" w:hAnsi="Cambria" w:cs="Cambria"/>
          <w:color w:val="000000"/>
          <w:sz w:val="20"/>
        </w:rPr>
        <w:t xml:space="preserve">im. gen. Stanisława Maczka w Katowicach odbywa się na podstawie zatwierdzonego programu nauczania autorstwa: </w:t>
      </w:r>
      <w:r>
        <w:rPr>
          <w:rFonts w:ascii="Times New Roman" w:eastAsia="Times New Roman" w:hAnsi="Times New Roman" w:cs="Cambria"/>
          <w:b/>
          <w:color w:val="000000"/>
          <w:sz w:val="18"/>
          <w:szCs w:val="18"/>
          <w:lang w:eastAsia="pl-PL"/>
        </w:rPr>
        <w:t>Izabella Modzelewska-Rysak, Leszek Rysak</w:t>
      </w:r>
      <w:r>
        <w:rPr>
          <w:rFonts w:ascii="Times New Roman" w:eastAsia="Times New Roman" w:hAnsi="Times New Roman" w:cs="Cambria"/>
          <w:b/>
          <w:color w:val="000000"/>
          <w:sz w:val="24"/>
          <w:lang w:eastAsia="pl-PL"/>
        </w:rPr>
        <w:t xml:space="preserve"> „</w:t>
      </w:r>
      <w:r>
        <w:rPr>
          <w:rFonts w:ascii="Times New Roman" w:eastAsia="Times New Roman" w:hAnsi="Times New Roman" w:cs="Cambria"/>
          <w:b/>
          <w:color w:val="000000"/>
          <w:sz w:val="18"/>
          <w:szCs w:val="18"/>
          <w:lang w:eastAsia="pl-PL"/>
        </w:rPr>
        <w:t>Historia i terażniejszość. Program nauczania dla liceum i technikum, zakres podstawowy.”</w:t>
      </w:r>
      <w:r>
        <w:rPr>
          <w:rFonts w:eastAsia="Calibri" w:cs="Calibri"/>
          <w:b/>
          <w:i/>
          <w:color w:val="000000"/>
          <w:sz w:val="18"/>
        </w:rPr>
        <w:t xml:space="preserve"> , WSiP.</w:t>
      </w:r>
    </w:p>
    <w:p w:rsidR="00102667" w:rsidRDefault="008B4C13">
      <w:pPr>
        <w:numPr>
          <w:ilvl w:val="0"/>
          <w:numId w:val="1"/>
        </w:numPr>
        <w:spacing w:after="200" w:line="276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 xml:space="preserve">Nauczyciel dostosowuje formy i wymagania stawiane uczniom do zaleceń zawartych </w:t>
      </w:r>
      <w:r>
        <w:rPr>
          <w:rFonts w:ascii="Cambria" w:eastAsia="Cambria" w:hAnsi="Cambria" w:cs="Cambria"/>
          <w:color w:val="000000"/>
          <w:sz w:val="20"/>
        </w:rPr>
        <w:br/>
        <w:t>w orzeczeniach o potrzebie kształcenia specjalnego i opiniach poradni psychologiczno-pedagogicznej.</w:t>
      </w:r>
    </w:p>
    <w:p w:rsidR="00102667" w:rsidRDefault="008B4C13">
      <w:pPr>
        <w:numPr>
          <w:ilvl w:val="0"/>
          <w:numId w:val="1"/>
        </w:numPr>
        <w:spacing w:after="200" w:line="276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Na początku roku szkolnego nauczyciel informuje uczniów o zakresie wymagań n</w:t>
      </w:r>
      <w:r>
        <w:rPr>
          <w:rFonts w:ascii="Cambria" w:eastAsia="Cambria" w:hAnsi="Cambria" w:cs="Cambria"/>
          <w:color w:val="000000"/>
          <w:sz w:val="20"/>
        </w:rPr>
        <w:t xml:space="preserve">a określoną ocenę oraz o sposobie i zasadach oceniania. </w:t>
      </w:r>
    </w:p>
    <w:p w:rsidR="00102667" w:rsidRDefault="008B4C13">
      <w:pPr>
        <w:numPr>
          <w:ilvl w:val="0"/>
          <w:numId w:val="1"/>
        </w:numPr>
        <w:spacing w:line="240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Zakres dłuższych sprawdzianów pisemnych oraz testów sprawdzających znajomość wiedzy dotyczącej polityki XX i XXI w, a także ich dokładne terminy są podawane przez nauczyciela z co najmniej tygodniowy</w:t>
      </w:r>
      <w:r>
        <w:rPr>
          <w:rFonts w:ascii="Cambria" w:eastAsia="Cambria" w:hAnsi="Cambria" w:cs="Cambria"/>
          <w:color w:val="000000"/>
          <w:sz w:val="20"/>
        </w:rPr>
        <w:t>m wyprzedzeniem po uzgonieniu z klasą.</w:t>
      </w:r>
    </w:p>
    <w:p w:rsidR="00102667" w:rsidRDefault="008B4C13">
      <w:pPr>
        <w:numPr>
          <w:ilvl w:val="0"/>
          <w:numId w:val="1"/>
        </w:numPr>
        <w:spacing w:line="240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 xml:space="preserve">Kartkówki są zapowiedziane i dotyczą materiału z dwóch ostatnich zrealizowanych tematów lekcji </w:t>
      </w:r>
    </w:p>
    <w:p w:rsidR="00102667" w:rsidRDefault="008B4C13">
      <w:pPr>
        <w:numPr>
          <w:ilvl w:val="0"/>
          <w:numId w:val="1"/>
        </w:numPr>
        <w:spacing w:line="240" w:lineRule="exact"/>
        <w:ind w:left="72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Odpowiedzi ustne uczniów obejmiją materiał z trzech ostatnich tematów lekcji</w:t>
      </w:r>
    </w:p>
    <w:p w:rsidR="00102667" w:rsidRDefault="008B4C13">
      <w:pPr>
        <w:numPr>
          <w:ilvl w:val="0"/>
          <w:numId w:val="1"/>
        </w:numPr>
        <w:spacing w:line="240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Nauczyciel na bieżąco określa zakres oraz te</w:t>
      </w:r>
      <w:r>
        <w:rPr>
          <w:rFonts w:ascii="Cambria" w:eastAsia="Cambria" w:hAnsi="Cambria" w:cs="Cambria"/>
          <w:color w:val="000000"/>
          <w:sz w:val="20"/>
        </w:rPr>
        <w:t xml:space="preserve">rminy wykonania prac domowych lub innych form aktywności. </w:t>
      </w:r>
    </w:p>
    <w:p w:rsidR="00102667" w:rsidRDefault="008B4C13">
      <w:pPr>
        <w:numPr>
          <w:ilvl w:val="0"/>
          <w:numId w:val="1"/>
        </w:numPr>
        <w:spacing w:line="240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Nauczyciel ocenia i udostępnia uczniom pisemne prace wraz z ustnym uzasadnieniem oceny. 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color w:val="000000"/>
          <w:sz w:val="20"/>
        </w:rPr>
      </w:pPr>
    </w:p>
    <w:p w:rsidR="00102667" w:rsidRDefault="008B4C13">
      <w:pPr>
        <w:spacing w:line="240" w:lineRule="exact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II. ZASADY OCENIANIA </w:t>
      </w:r>
    </w:p>
    <w:p w:rsidR="00102667" w:rsidRDefault="008B4C13">
      <w:pPr>
        <w:numPr>
          <w:ilvl w:val="0"/>
          <w:numId w:val="2"/>
        </w:numPr>
        <w:spacing w:line="240" w:lineRule="exact"/>
        <w:ind w:left="72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Na lekcjach przedmiotu historia i teraźniejszość ocenie podlegają: </w:t>
      </w:r>
    </w:p>
    <w:p w:rsidR="00102667" w:rsidRDefault="008B4C13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odpowiedź ustna </w:t>
      </w:r>
    </w:p>
    <w:p w:rsidR="00102667" w:rsidRDefault="008B4C13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kartkówki </w:t>
      </w:r>
    </w:p>
    <w:p w:rsidR="00102667" w:rsidRDefault="008B4C13">
      <w:pPr>
        <w:numPr>
          <w:ilvl w:val="0"/>
          <w:numId w:val="2"/>
        </w:numPr>
        <w:spacing w:after="160" w:line="259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prace pisemne (sprawdziany, testy) –określana każdorazowo punktacja / procenty ( zgodnie z PSO) i  zamieniana na oceny</w:t>
      </w:r>
    </w:p>
    <w:p w:rsidR="00102667" w:rsidRDefault="008B4C13">
      <w:pPr>
        <w:numPr>
          <w:ilvl w:val="0"/>
          <w:numId w:val="2"/>
        </w:numPr>
        <w:spacing w:line="240" w:lineRule="exact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dodatkowo oceny można otrzymać za: </w:t>
      </w:r>
    </w:p>
    <w:p w:rsidR="00102667" w:rsidRDefault="008B4C13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aktywność na lekcji </w:t>
      </w:r>
    </w:p>
    <w:p w:rsidR="00102667" w:rsidRDefault="008B4C13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prezentacje </w:t>
      </w:r>
    </w:p>
    <w:p w:rsidR="00102667" w:rsidRDefault="008B4C13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udział w konkursach przedmiotowych </w:t>
      </w:r>
    </w:p>
    <w:p w:rsidR="00102667" w:rsidRDefault="00102667">
      <w:pPr>
        <w:spacing w:line="240" w:lineRule="exact"/>
        <w:ind w:left="1440"/>
        <w:rPr>
          <w:rFonts w:ascii="Cambria" w:eastAsia="Cambria" w:hAnsi="Cambria" w:cs="Cambria"/>
          <w:sz w:val="20"/>
        </w:rPr>
      </w:pPr>
    </w:p>
    <w:p w:rsidR="00102667" w:rsidRDefault="008B4C13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Sposoby i formy pom</w:t>
      </w:r>
      <w:r>
        <w:rPr>
          <w:rFonts w:ascii="Cambria" w:eastAsia="Cambria" w:hAnsi="Cambria" w:cs="Cambria"/>
          <w:color w:val="000000"/>
          <w:sz w:val="20"/>
        </w:rPr>
        <w:t xml:space="preserve">iaru dydaktycznego: </w:t>
      </w:r>
    </w:p>
    <w:p w:rsidR="00102667" w:rsidRDefault="008B4C13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                </w:t>
      </w:r>
      <w:r>
        <w:rPr>
          <w:rFonts w:ascii="Cambria" w:eastAsia="Cambria" w:hAnsi="Cambria" w:cs="Cambria"/>
          <w:b/>
          <w:color w:val="000000"/>
          <w:sz w:val="20"/>
        </w:rPr>
        <w:t xml:space="preserve">prace pisemne: </w:t>
      </w:r>
    </w:p>
    <w:p w:rsidR="00102667" w:rsidRDefault="008B4C13">
      <w:pPr>
        <w:numPr>
          <w:ilvl w:val="0"/>
          <w:numId w:val="4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kartkówki - z maksymalnie dwóch ostatnich lekcji, obejmujące materiał podany przez nauczyciela,</w:t>
      </w:r>
    </w:p>
    <w:p w:rsidR="00102667" w:rsidRDefault="008B4C13">
      <w:pPr>
        <w:numPr>
          <w:ilvl w:val="0"/>
          <w:numId w:val="4"/>
        </w:numPr>
        <w:spacing w:line="240" w:lineRule="exact"/>
        <w:ind w:left="21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 testy – po każdej większej partii materiału ( po zakończonym dziale), </w:t>
      </w:r>
      <w:r>
        <w:rPr>
          <w:rFonts w:ascii="Cambria" w:eastAsia="Cambria" w:hAnsi="Cambria" w:cs="Cambria"/>
          <w:color w:val="000000"/>
          <w:sz w:val="20"/>
        </w:rPr>
        <w:br/>
        <w:t xml:space="preserve">    w terminie ustalonym z klasą, n</w:t>
      </w:r>
      <w:r>
        <w:rPr>
          <w:rFonts w:ascii="Cambria" w:eastAsia="Cambria" w:hAnsi="Cambria" w:cs="Cambria"/>
          <w:color w:val="000000"/>
          <w:sz w:val="20"/>
        </w:rPr>
        <w:t>ajpóźniej tydzień wczesniej.</w:t>
      </w:r>
    </w:p>
    <w:p w:rsidR="00102667" w:rsidRDefault="008B4C13">
      <w:pPr>
        <w:numPr>
          <w:ilvl w:val="0"/>
          <w:numId w:val="4"/>
        </w:numPr>
        <w:spacing w:line="240" w:lineRule="exact"/>
        <w:ind w:left="144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odpowiedź ustna – sprawdzająca opanowanie materiału z maksymalnie dwóch ostatnich lekcji, </w:t>
      </w:r>
    </w:p>
    <w:p w:rsidR="00102667" w:rsidRDefault="008B4C13">
      <w:pPr>
        <w:numPr>
          <w:ilvl w:val="0"/>
          <w:numId w:val="4"/>
        </w:numPr>
        <w:spacing w:line="240" w:lineRule="exact"/>
        <w:ind w:left="144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aktywność ucznia – oceniana cząstkowo podczas lekcji</w:t>
      </w:r>
    </w:p>
    <w:p w:rsidR="00102667" w:rsidRDefault="008B4C13">
      <w:pPr>
        <w:numPr>
          <w:ilvl w:val="0"/>
          <w:numId w:val="4"/>
        </w:numPr>
        <w:spacing w:line="240" w:lineRule="exact"/>
        <w:ind w:left="144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praca domowa – samodzielne rozwiązanie w zeszycie, obowiązkowych kartach pracy , </w:t>
      </w:r>
      <w:r>
        <w:rPr>
          <w:rFonts w:ascii="Cambria" w:eastAsia="Cambria" w:hAnsi="Cambria" w:cs="Cambria"/>
          <w:color w:val="000000"/>
          <w:sz w:val="20"/>
        </w:rPr>
        <w:t>zadań problemowych,</w:t>
      </w:r>
    </w:p>
    <w:p w:rsidR="00102667" w:rsidRDefault="008B4C13">
      <w:pPr>
        <w:numPr>
          <w:ilvl w:val="0"/>
          <w:numId w:val="4"/>
        </w:numPr>
        <w:spacing w:line="240" w:lineRule="exact"/>
        <w:ind w:left="1440" w:hanging="360"/>
      </w:pPr>
      <w:r>
        <w:rPr>
          <w:rFonts w:ascii="Cambria" w:eastAsia="Cambria" w:hAnsi="Cambria" w:cs="Cambria"/>
          <w:color w:val="000000"/>
          <w:sz w:val="20"/>
        </w:rPr>
        <w:t xml:space="preserve">prezentacja- wykonanie zadania o podwyższonym stopniu trudności –forma pracy nadobowiązkowej, </w:t>
      </w:r>
    </w:p>
    <w:p w:rsidR="00102667" w:rsidRDefault="008B4C13">
      <w:pPr>
        <w:numPr>
          <w:ilvl w:val="0"/>
          <w:numId w:val="4"/>
        </w:numPr>
        <w:spacing w:line="240" w:lineRule="exact"/>
        <w:ind w:left="144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w przypadku, gdy uczeń nie przygotował się na wyznaczony termin zapowiedzianego referatu/prezentacji/zadania otrzymuje każdorazowo ocenę nied</w:t>
      </w:r>
      <w:r>
        <w:rPr>
          <w:rFonts w:ascii="Cambria" w:eastAsia="Cambria" w:hAnsi="Cambria" w:cs="Cambria"/>
          <w:color w:val="000000"/>
          <w:sz w:val="20"/>
        </w:rPr>
        <w:t>ostateczną</w:t>
      </w:r>
    </w:p>
    <w:p w:rsidR="00102667" w:rsidRDefault="008B4C13">
      <w:pPr>
        <w:numPr>
          <w:ilvl w:val="0"/>
          <w:numId w:val="4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lastRenderedPageBreak/>
        <w:t>sprawdziany  i kartkówki oceniane są punktowo, a punkty po przeliczeniu procentowym zamieniane są na oceny wg skali (zgodnie z PSO) :</w:t>
      </w:r>
    </w:p>
    <w:p w:rsidR="00102667" w:rsidRDefault="008B4C13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0% — 44% niedostateczny</w:t>
      </w:r>
    </w:p>
    <w:p w:rsidR="00102667" w:rsidRDefault="008B4C13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45% — 59% dopuszczający</w:t>
      </w:r>
    </w:p>
    <w:p w:rsidR="00102667" w:rsidRDefault="008B4C13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60% — 74% dostateczny</w:t>
      </w:r>
    </w:p>
    <w:p w:rsidR="00102667" w:rsidRDefault="008B4C13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75% — 89% dobry</w:t>
      </w:r>
    </w:p>
    <w:p w:rsidR="00102667" w:rsidRDefault="008B4C13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90% — 99% bardzo dobry</w:t>
      </w:r>
    </w:p>
    <w:p w:rsidR="00102667" w:rsidRDefault="008B4C13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10</w:t>
      </w:r>
      <w:r>
        <w:rPr>
          <w:rFonts w:ascii="Cambria" w:eastAsia="Cambria" w:hAnsi="Cambria" w:cs="Cambria"/>
          <w:color w:val="000000"/>
          <w:sz w:val="20"/>
        </w:rPr>
        <w:t>0% — celujący</w:t>
      </w:r>
    </w:p>
    <w:p w:rsidR="00102667" w:rsidRDefault="00102667">
      <w:pPr>
        <w:spacing w:line="240" w:lineRule="exact"/>
        <w:jc w:val="center"/>
        <w:rPr>
          <w:rFonts w:ascii="Cambria" w:eastAsia="Cambria" w:hAnsi="Cambria" w:cs="Cambria"/>
          <w:sz w:val="20"/>
        </w:rPr>
      </w:pPr>
    </w:p>
    <w:p w:rsidR="00102667" w:rsidRDefault="008B4C13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ma prawo do pisemnej poprawy sprawdzianu, jeżeli otrzyma z niego ocenę niedostateczną- (</w:t>
      </w:r>
      <w:r>
        <w:rPr>
          <w:rFonts w:ascii="Times New Roman" w:eastAsia="Times New Roman" w:hAnsi="Times New Roman" w:cs="Times New Roman"/>
          <w:color w:val="000000"/>
        </w:rPr>
        <w:t>jeżeli uczeń otrzyma za sprawdzianu mniej niż 44 %) wówczas</w:t>
      </w:r>
      <w:r>
        <w:rPr>
          <w:rFonts w:ascii="Cambria" w:eastAsia="Cambria" w:hAnsi="Cambria" w:cs="Cambria"/>
          <w:color w:val="000000"/>
          <w:sz w:val="20"/>
        </w:rPr>
        <w:t xml:space="preserve"> poprawia sprawdzian w drugim terminie, wyznaczonym przez nauczyciela. Wynik poprawianeg</w:t>
      </w:r>
      <w:r>
        <w:rPr>
          <w:rFonts w:ascii="Cambria" w:eastAsia="Cambria" w:hAnsi="Cambria" w:cs="Cambria"/>
          <w:color w:val="000000"/>
          <w:sz w:val="20"/>
        </w:rPr>
        <w:t>o sprawdzianu pisanego w drugim terminie nie anuluje uzyskanej z pracy pisemnej wcześniejszej oceny niedostatecznej.</w:t>
      </w:r>
    </w:p>
    <w:p w:rsidR="00102667" w:rsidRDefault="008B4C13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W przypadku nieobecności ucznia na pisemnej formie sprawdzania wiedzy (sprawdziany, testy) nauczyciel wpisuje do dziennika NB. Uczeń jest z</w:t>
      </w:r>
      <w:r>
        <w:rPr>
          <w:rFonts w:ascii="Cambria" w:eastAsia="Cambria" w:hAnsi="Cambria" w:cs="Cambria"/>
          <w:color w:val="000000"/>
          <w:sz w:val="20"/>
        </w:rPr>
        <w:t>obowiązany do napisania go w terminie wyznaczonym przez nauczyciela mogąc uzyskać max liczbę punktów/ procentów, nie później niż dwa tygodnie po powrocie na zajęcia szkolne.</w:t>
      </w:r>
    </w:p>
    <w:p w:rsidR="00102667" w:rsidRDefault="008B4C13">
      <w:pPr>
        <w:numPr>
          <w:ilvl w:val="0"/>
          <w:numId w:val="5"/>
        </w:numPr>
        <w:spacing w:line="240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 xml:space="preserve">Jeżeli uczeń nie napisze sprawdzianu/testu w drugim wyznaczonym przez nauczyciela </w:t>
      </w:r>
      <w:r>
        <w:rPr>
          <w:rFonts w:ascii="Cambria" w:eastAsia="Cambria" w:hAnsi="Cambria" w:cs="Cambria"/>
          <w:color w:val="000000"/>
          <w:sz w:val="20"/>
        </w:rPr>
        <w:t xml:space="preserve">terminie lub jeżeli nieobecność ucznia na pierwszym terminie sprawdzianu jest nieusprawiedliwiona otrzymuje ocenę niedostateczną bez możliwości poprawy. Odstąpienie od tej zasady jest możliwe tylko </w:t>
      </w:r>
      <w:r>
        <w:rPr>
          <w:rFonts w:ascii="Cambria" w:eastAsia="Cambria" w:hAnsi="Cambria" w:cs="Cambria"/>
          <w:color w:val="000000"/>
          <w:sz w:val="20"/>
        </w:rPr>
        <w:br/>
        <w:t>w przypadkach losowych, po bezpośrednim kontakcie z rodzi</w:t>
      </w:r>
      <w:r>
        <w:rPr>
          <w:rFonts w:ascii="Cambria" w:eastAsia="Cambria" w:hAnsi="Cambria" w:cs="Cambria"/>
          <w:color w:val="000000"/>
          <w:sz w:val="20"/>
        </w:rPr>
        <w:t>cami ucznia i wychowawcą klasy.</w:t>
      </w:r>
    </w:p>
    <w:p w:rsidR="00102667" w:rsidRDefault="008B4C13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Uczeń ma prawo do zgłoszenia nieprzygotowania podczas lekcji.</w:t>
      </w:r>
      <w:r>
        <w:rPr>
          <w:rFonts w:eastAsia="Calibri" w:cs="Calibri"/>
          <w:b/>
          <w:color w:val="000000"/>
          <w:sz w:val="23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</w:rPr>
        <w:t xml:space="preserve">Uczniowi przysługuje jedno nieprzygotowanie na semestr (przy 1godz przedmiotu/tydzień) </w:t>
      </w:r>
      <w:r>
        <w:rPr>
          <w:rFonts w:eastAsia="Calibri" w:cs="Calibri"/>
          <w:b/>
          <w:color w:val="000000"/>
          <w:sz w:val="23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</w:rPr>
        <w:t>Nieprzygotowanie do zajęć: brak zadania domowego, i zadań z powtórzenia ma</w:t>
      </w:r>
      <w:r>
        <w:rPr>
          <w:rFonts w:ascii="Cambria" w:eastAsia="Cambria" w:hAnsi="Cambria" w:cs="Cambria"/>
          <w:b/>
          <w:color w:val="000000"/>
          <w:sz w:val="20"/>
        </w:rPr>
        <w:t>teriału uczeń jest zobowiązany zgłosić nauczycielowi na początku lekcji, podczas sprawdzania obeności.</w:t>
      </w:r>
    </w:p>
    <w:p w:rsidR="00102667" w:rsidRDefault="008B4C13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może być nieklasyfikowany z powodu nieobecności na zajęciach edukacyjnych, przekraczających połowę czasu przeznaczonego na te zajęcia w szkolnym pl</w:t>
      </w:r>
      <w:r>
        <w:rPr>
          <w:rFonts w:ascii="Cambria" w:eastAsia="Cambria" w:hAnsi="Cambria" w:cs="Cambria"/>
          <w:color w:val="000000"/>
          <w:sz w:val="20"/>
        </w:rPr>
        <w:t>anie nauczania.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102667">
      <w:pPr>
        <w:spacing w:line="240" w:lineRule="exact"/>
        <w:ind w:left="720"/>
        <w:jc w:val="both"/>
        <w:rPr>
          <w:rFonts w:ascii="Cambria" w:eastAsia="Cambria" w:hAnsi="Cambria" w:cs="Cambria"/>
          <w:sz w:val="20"/>
        </w:rPr>
      </w:pPr>
    </w:p>
    <w:p w:rsidR="00102667" w:rsidRDefault="008B4C13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III. ZASADY WYSTAWIANIA OCEN ŚRÓDROCZNYCH I ROCZNYCH 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</w:p>
    <w:p w:rsidR="00102667" w:rsidRDefault="008B4C13">
      <w:pPr>
        <w:spacing w:line="240" w:lineRule="exact"/>
        <w:ind w:left="360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Wymagania na poszczególne oceny  są zgodne z kryteriami zamieszczonymi </w:t>
      </w:r>
      <w:r>
        <w:rPr>
          <w:rFonts w:ascii="Cambria" w:eastAsia="Cambria" w:hAnsi="Cambria" w:cs="Cambria"/>
          <w:b/>
          <w:color w:val="000000"/>
          <w:sz w:val="24"/>
        </w:rPr>
        <w:br/>
        <w:t>w Statucie Szkoły.</w:t>
      </w:r>
    </w:p>
    <w:p w:rsidR="00102667" w:rsidRDefault="00102667">
      <w:pPr>
        <w:spacing w:line="240" w:lineRule="exact"/>
        <w:rPr>
          <w:rFonts w:ascii="Times New Roman" w:eastAsia="Times New Roman" w:hAnsi="Times New Roman" w:cs="Times New Roman"/>
          <w:b/>
          <w:color w:val="FF0000"/>
        </w:rPr>
      </w:pPr>
    </w:p>
    <w:p w:rsidR="00102667" w:rsidRDefault="008B4C13">
      <w:pPr>
        <w:spacing w:line="24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1. Oceny śródroczne i roczne obliczane są wg poniższego wzoru:</w:t>
      </w:r>
    </w:p>
    <w:p w:rsidR="00102667" w:rsidRDefault="00102667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102667" w:rsidRDefault="008B4C13">
      <w:pPr>
        <w:numPr>
          <w:ilvl w:val="0"/>
          <w:numId w:val="6"/>
        </w:numPr>
        <w:spacing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 xml:space="preserve">Ocena śródroczna lub </w:t>
      </w:r>
      <w:r>
        <w:rPr>
          <w:rFonts w:ascii="Times New Roman" w:eastAsia="Times New Roman" w:hAnsi="Times New Roman" w:cs="Times New Roman"/>
          <w:color w:val="000000"/>
        </w:rPr>
        <w:t>końcoworoczna. zaczyna się od końcówki 55 np. średnia ocen 3,.55 to ocena dobra na semestr lub koniec roku szkolnego</w:t>
      </w:r>
    </w:p>
    <w:p w:rsidR="00102667" w:rsidRDefault="008B4C13">
      <w:pPr>
        <w:numPr>
          <w:ilvl w:val="0"/>
          <w:numId w:val="6"/>
        </w:numPr>
        <w:spacing w:line="240" w:lineRule="exact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Ocena końcowa ucznia  z przedmiotu zależy od pracy ucznia w ciągu całego roku </w:t>
      </w:r>
      <w:r>
        <w:rPr>
          <w:rFonts w:ascii="Cambria" w:eastAsia="Cambria" w:hAnsi="Cambria" w:cs="Cambria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wyjątkiem sytuacji opisanych w </w:t>
      </w: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color w:val="000000"/>
        </w:rPr>
        <w:t>83 Statutu Szkoły</w:t>
      </w:r>
    </w:p>
    <w:p w:rsidR="00102667" w:rsidRDefault="00102667">
      <w:pPr>
        <w:spacing w:line="240" w:lineRule="exact"/>
        <w:ind w:left="720"/>
        <w:jc w:val="both"/>
        <w:rPr>
          <w:rFonts w:ascii="Cambria" w:eastAsia="Cambria" w:hAnsi="Cambria" w:cs="Cambria"/>
          <w:b/>
          <w:sz w:val="24"/>
        </w:rPr>
      </w:pPr>
    </w:p>
    <w:p w:rsidR="00102667" w:rsidRDefault="00102667">
      <w:pPr>
        <w:spacing w:line="240" w:lineRule="exact"/>
        <w:ind w:left="720"/>
        <w:jc w:val="both"/>
        <w:rPr>
          <w:b/>
          <w:bCs/>
          <w:u w:val="single"/>
        </w:rPr>
      </w:pPr>
    </w:p>
    <w:p w:rsidR="00102667" w:rsidRDefault="00102667">
      <w:pPr>
        <w:spacing w:line="240" w:lineRule="exact"/>
        <w:rPr>
          <w:rFonts w:ascii="Cambria" w:eastAsia="Cambria" w:hAnsi="Cambria" w:cs="Cambria"/>
          <w:b/>
          <w:color w:val="000000"/>
          <w:sz w:val="20"/>
        </w:rPr>
      </w:pPr>
    </w:p>
    <w:p w:rsidR="00102667" w:rsidRDefault="008B4C13">
      <w:pPr>
        <w:spacing w:line="240" w:lineRule="exact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IV. </w:t>
      </w:r>
      <w:r>
        <w:rPr>
          <w:rFonts w:ascii="Cambria" w:eastAsia="Cambria" w:hAnsi="Cambria" w:cs="Cambria"/>
          <w:b/>
          <w:color w:val="000000"/>
          <w:sz w:val="20"/>
        </w:rPr>
        <w:t xml:space="preserve">ZAKRES WYMAGAŃ EDUKACYJNYCH NA POSZCZEGÓLNE OCENY SZKOLNE 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8B4C13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Ocena pracy ucznia na lekcjach uwzględnia: pracę indywidualną- aktywność na lekcji, pracę zgodną </w:t>
      </w:r>
      <w:r>
        <w:rPr>
          <w:rFonts w:ascii="Cambria" w:eastAsia="Cambria" w:hAnsi="Cambria" w:cs="Cambria"/>
          <w:color w:val="000000"/>
          <w:sz w:val="20"/>
        </w:rPr>
        <w:br/>
        <w:t xml:space="preserve">z poleceniami nauczyciela, zaangażowznie włożone w wykonanie zadania, pracę w grupach,  każdego </w:t>
      </w:r>
      <w:r>
        <w:rPr>
          <w:rFonts w:ascii="Cambria" w:eastAsia="Cambria" w:hAnsi="Cambria" w:cs="Cambria"/>
          <w:color w:val="000000"/>
          <w:sz w:val="20"/>
        </w:rPr>
        <w:t>ucznia.</w:t>
      </w:r>
    </w:p>
    <w:p w:rsidR="00102667" w:rsidRDefault="008B4C13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Ocenianie jest integralną częścią procesu nauczania. Musi być systematyczne. Wewnątrzszkolne ocenianie polega na rozpoznaniu przez nauczyciela poziomu oraz postępów w opanowywaniu przez ucznia wiadomości i umiejętności w stosunku do wymagań edukacy</w:t>
      </w:r>
      <w:r>
        <w:rPr>
          <w:rFonts w:ascii="Cambria" w:eastAsia="Cambria" w:hAnsi="Cambria" w:cs="Cambria"/>
          <w:color w:val="000000"/>
          <w:sz w:val="20"/>
        </w:rPr>
        <w:t xml:space="preserve">jnych. 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8B4C13">
      <w:pPr>
        <w:spacing w:line="240" w:lineRule="exact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color w:val="000000"/>
        </w:rPr>
        <w:lastRenderedPageBreak/>
        <w:t>Wymagania na poszczególne oceny szkolne:</w:t>
      </w:r>
      <w:r>
        <w:rPr>
          <w:rFonts w:ascii="Cambria" w:eastAsia="Cambria" w:hAnsi="Cambria" w:cs="Cambria"/>
          <w:b/>
          <w:i/>
          <w:color w:val="000000"/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102667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102667" w:rsidRDefault="008B4C13">
      <w:pPr>
        <w:spacing w:after="200" w:line="276" w:lineRule="exact"/>
        <w:rPr>
          <w:rFonts w:eastAsia="Calibri" w:cs="Calibri"/>
          <w:b/>
          <w:i/>
        </w:rPr>
      </w:pPr>
      <w:r>
        <w:rPr>
          <w:rFonts w:eastAsia="Calibri" w:cs="Calibri"/>
          <w:b/>
          <w:i/>
          <w:color w:val="000000"/>
        </w:rPr>
        <w:t>Wymagania edukacyjne na poszczególne stopnie szkolne:</w:t>
      </w:r>
    </w:p>
    <w:p w:rsidR="00102667" w:rsidRDefault="008B4C13">
      <w:pPr>
        <w:spacing w:after="200" w:line="276" w:lineRule="exact"/>
        <w:rPr>
          <w:rFonts w:eastAsia="Calibri" w:cs="Calibri"/>
          <w:b/>
          <w:i/>
        </w:rPr>
      </w:pPr>
      <w:r>
        <w:rPr>
          <w:rFonts w:eastAsia="Calibri" w:cs="Calibri"/>
          <w:b/>
          <w:color w:val="000000"/>
        </w:rPr>
        <w:t>Ocena niedostateczna</w:t>
      </w: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Uczeń nie opanował wiedzy w stopniu koniecznym do kontynuowania nauki w klasie wyższej nie zna podstawowych pojęć i zjawisk polityczno-społecznych , nie pracuje na lekcjach i nie chce pomocy nauczyciela, nie potrafi samodzielnie korzys</w:t>
      </w:r>
      <w:r>
        <w:rPr>
          <w:rFonts w:ascii="Times New Roman" w:eastAsia="Times New Roman" w:hAnsi="Times New Roman" w:cs="Times New Roman"/>
          <w:color w:val="000000"/>
        </w:rPr>
        <w:t xml:space="preserve">tać z różnych żródeł wiedzy, nie orientuje się </w:t>
      </w:r>
      <w:r>
        <w:rPr>
          <w:rFonts w:ascii="Times New Roman" w:eastAsia="Times New Roman" w:hAnsi="Times New Roman" w:cs="Times New Roman"/>
          <w:color w:val="000000"/>
        </w:rPr>
        <w:br/>
        <w:t>w zagadnieniach omawianych na lekcjach , nie chce pracować  w grupie, nie podejmuje żadnych dzialań w celu zdobycia wiadomości z przedmiotu.</w:t>
      </w:r>
    </w:p>
    <w:p w:rsidR="00102667" w:rsidRDefault="008B4C13">
      <w:pPr>
        <w:spacing w:after="200"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Ocena dopuszczająca</w:t>
      </w: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Uczeń ma poważne luki w wiedzy i umiętnościach </w:t>
      </w:r>
      <w:r>
        <w:rPr>
          <w:rFonts w:ascii="Times New Roman" w:eastAsia="Times New Roman" w:hAnsi="Times New Roman" w:cs="Times New Roman"/>
          <w:color w:val="000000"/>
        </w:rPr>
        <w:t>podstawowych w rozumieniu zjawisk społecznych, słabo kojarzy podstawowe pojęcia i określenia, przy pomocy nauczyciela potrafi odpowiedzieć na proste pytania, zna kilka pojęć. Niechętnie wypowiada się na lekcji,nie orientuje się w sytuacji polityczno-społec</w:t>
      </w:r>
      <w:r>
        <w:rPr>
          <w:rFonts w:ascii="Times New Roman" w:eastAsia="Times New Roman" w:hAnsi="Times New Roman" w:cs="Times New Roman"/>
          <w:color w:val="000000"/>
        </w:rPr>
        <w:t>znej.</w:t>
      </w:r>
    </w:p>
    <w:p w:rsidR="00102667" w:rsidRDefault="008B4C13">
      <w:pPr>
        <w:spacing w:after="200" w:line="276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Ocena dostateczna</w:t>
      </w: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Uczeń zna najważniejsze pojęcia i zjawiska polityczno-społeczne, czasami stosuje umiejętności zdobyte </w:t>
      </w:r>
      <w:r>
        <w:rPr>
          <w:rFonts w:ascii="Times New Roman" w:eastAsia="Times New Roman" w:hAnsi="Times New Roman" w:cs="Times New Roman"/>
          <w:color w:val="000000"/>
        </w:rPr>
        <w:br/>
        <w:t>w czasie lekcji, potrafi wskazać problem jednak nie umie go wyjaśnić, analizuje prosty tekst,wykres, tabelki, wiedzę czerpie głów</w:t>
      </w:r>
      <w:r>
        <w:rPr>
          <w:rFonts w:ascii="Times New Roman" w:eastAsia="Times New Roman" w:hAnsi="Times New Roman" w:cs="Times New Roman"/>
          <w:color w:val="000000"/>
        </w:rPr>
        <w:t>nie z notatek w zeszycie, nie jest zainteresowany tematyką polityczno-społeczną, jest mało aktywny na lekcjach.</w:t>
      </w:r>
    </w:p>
    <w:p w:rsidR="00102667" w:rsidRDefault="008B4C13">
      <w:pPr>
        <w:spacing w:after="200" w:line="276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Ocena dobrna</w:t>
      </w: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Uczeń opanował treści opisane w podstawie programowej w stopniu dobrym. Wiadomości nie tylko zapamiętuje, ale także je rozumie, a n</w:t>
      </w:r>
      <w:r>
        <w:rPr>
          <w:rFonts w:ascii="Times New Roman" w:eastAsia="Times New Roman" w:hAnsi="Times New Roman" w:cs="Times New Roman"/>
          <w:color w:val="000000"/>
        </w:rPr>
        <w:t>abyte umiejętności potrafi stosować w sytuacjach problemowych, zna przyczyny i skutki wydarzeń społecznych i politycznych,pracuje systematycznie, dokonuje poprawnej interpretacji różnych wydarzeń.Jest zainteresowany tematyką polityczno-społeczną omawianą n</w:t>
      </w:r>
      <w:r>
        <w:rPr>
          <w:rFonts w:ascii="Times New Roman" w:eastAsia="Times New Roman" w:hAnsi="Times New Roman" w:cs="Times New Roman"/>
          <w:color w:val="000000"/>
        </w:rPr>
        <w:t>a lekcjach, efektywnie pracuje w grupie, jest aktywny.</w:t>
      </w:r>
    </w:p>
    <w:p w:rsidR="00102667" w:rsidRDefault="00102667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:rsidR="00102667" w:rsidRDefault="00102667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:rsidR="00102667" w:rsidRDefault="008B4C13">
      <w:pPr>
        <w:spacing w:after="200" w:line="276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Ocena bardzo dobra</w:t>
      </w: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Uczeń bardzo dobrze opanował treści opisane w programie na poziomie podstawowym </w:t>
      </w:r>
      <w:r>
        <w:rPr>
          <w:rFonts w:ascii="Times New Roman" w:eastAsia="Times New Roman" w:hAnsi="Times New Roman" w:cs="Times New Roman"/>
          <w:color w:val="000000"/>
        </w:rPr>
        <w:br/>
        <w:t xml:space="preserve">i ponadpodstawowym dla danej klasy. Jest zawsze przygotowany do lekcji, zdobytą wiedzę </w:t>
      </w:r>
      <w:r>
        <w:rPr>
          <w:rFonts w:ascii="Times New Roman" w:eastAsia="Times New Roman" w:hAnsi="Times New Roman" w:cs="Times New Roman"/>
          <w:color w:val="000000"/>
        </w:rPr>
        <w:br/>
        <w:t>i umiejętno</w:t>
      </w:r>
      <w:r>
        <w:rPr>
          <w:rFonts w:ascii="Times New Roman" w:eastAsia="Times New Roman" w:hAnsi="Times New Roman" w:cs="Times New Roman"/>
          <w:color w:val="000000"/>
        </w:rPr>
        <w:t>ści stosuje w sytuacjach problemowych. Podczas odpowiedzi potrafi samodzielnie interpretować dane wydarzenie czy zjawisko, ma swoje zdanie na różne tematy i zawsze je poprawnie argumentuje. Zawsze aktywny na lekcjach, wiedzę czerpie z różnych źródeł.</w:t>
      </w:r>
    </w:p>
    <w:p w:rsidR="00102667" w:rsidRDefault="008B4C13">
      <w:pPr>
        <w:spacing w:after="200" w:line="276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Ocena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celująca</w:t>
      </w: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Uczeń samodzielnie formułuje opinie i wnioski. Rozwiązuje problemy w sposób twórczy.Wykazuje się dużą aktywnością w czasie lekcji. Swobodnie operuje wiedzą zdobytą z różnych źródeł. Rozwija swoje </w:t>
      </w:r>
      <w:r>
        <w:rPr>
          <w:rFonts w:ascii="Times New Roman" w:eastAsia="Times New Roman" w:hAnsi="Times New Roman" w:cs="Times New Roman"/>
          <w:color w:val="000000"/>
        </w:rPr>
        <w:lastRenderedPageBreak/>
        <w:t>zainteresowania i uzdolnienia - chętnie bierze udz</w:t>
      </w:r>
      <w:r>
        <w:rPr>
          <w:rFonts w:ascii="Times New Roman" w:eastAsia="Times New Roman" w:hAnsi="Times New Roman" w:cs="Times New Roman"/>
          <w:color w:val="000000"/>
        </w:rPr>
        <w:t>iał w konkursach. Samodzielnie interpretuje i ocenia sytuację polityczną, gospodarczą i społeczną.Buduje oryginalną wypowiedź ustną i pisemną zawierającą elementy analizy i wnioskowania - zawsze dba o bogactwo i styl wypowiedzi. W czasie odpowiedzi ustnej/</w:t>
      </w:r>
      <w:r>
        <w:rPr>
          <w:rFonts w:ascii="Times New Roman" w:eastAsia="Times New Roman" w:hAnsi="Times New Roman" w:cs="Times New Roman"/>
          <w:color w:val="000000"/>
        </w:rPr>
        <w:t>pisemnej i w pracy na lekcji wykorzystuje konteksty polityczne i społeczne. Analizuje teksty źródłowe, dokonuje ich selekcji i ocenia je. Aktywnie pracuje w grupie, często jest jej liderem, motywuje do pracy innych. Doskonale planuje i organizuje pracę wła</w:t>
      </w:r>
      <w:r>
        <w:rPr>
          <w:rFonts w:ascii="Times New Roman" w:eastAsia="Times New Roman" w:hAnsi="Times New Roman" w:cs="Times New Roman"/>
          <w:color w:val="000000"/>
        </w:rPr>
        <w:t>sną oraz grupy. Dyskutuje, uzasadnia i broni swojego zdania. Bierze udział w życiu szkoły, prezentuje postawę prospołeczną.Chętnie podejmuje zadania dodatkowe, bardzo często jest ich inicjatorem.</w:t>
      </w:r>
    </w:p>
    <w:p w:rsidR="00102667" w:rsidRDefault="00102667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</w:p>
    <w:p w:rsidR="00102667" w:rsidRDefault="00102667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</w:p>
    <w:p w:rsidR="00102667" w:rsidRDefault="008B4C13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Marta Mieńciuk</w:t>
      </w:r>
    </w:p>
    <w:p w:rsidR="00102667" w:rsidRDefault="00102667">
      <w:pPr>
        <w:spacing w:after="200" w:line="276" w:lineRule="exact"/>
        <w:rPr>
          <w:rFonts w:ascii="Times New Roman" w:eastAsia="Times New Roman" w:hAnsi="Times New Roman" w:cs="Times New Roman"/>
        </w:rPr>
      </w:pPr>
    </w:p>
    <w:sectPr w:rsidR="00102667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28FF"/>
    <w:multiLevelType w:val="multilevel"/>
    <w:tmpl w:val="FE8E53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CE2FE6"/>
    <w:multiLevelType w:val="multilevel"/>
    <w:tmpl w:val="7C8CA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C116E2"/>
    <w:multiLevelType w:val="multilevel"/>
    <w:tmpl w:val="027CD0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DA1169"/>
    <w:multiLevelType w:val="multilevel"/>
    <w:tmpl w:val="2CD4469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8A326C"/>
    <w:multiLevelType w:val="multilevel"/>
    <w:tmpl w:val="345AC7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3F3B07"/>
    <w:multiLevelType w:val="multilevel"/>
    <w:tmpl w:val="998ABE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979728B"/>
    <w:multiLevelType w:val="multilevel"/>
    <w:tmpl w:val="438A709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67"/>
    <w:rsid w:val="00102667"/>
    <w:rsid w:val="008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A11F70C-8C98-4EE4-BF23-3A95C33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dcterms:created xsi:type="dcterms:W3CDTF">2022-09-07T07:23:00Z</dcterms:created>
  <dcterms:modified xsi:type="dcterms:W3CDTF">2022-09-07T07:23:00Z</dcterms:modified>
  <dc:language>pl-PL</dc:language>
</cp:coreProperties>
</file>