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bookmarkStart w:id="0" w:name="_GoBack"/>
      <w:bookmarkEnd w:id="0"/>
      <w:r w:rsidRPr="005A6EF1">
        <w:rPr>
          <w:rFonts w:ascii="Tahoma" w:hAnsi="Tahoma" w:cs="Tahoma"/>
          <w:b/>
          <w:bCs/>
          <w:smallCaps/>
          <w:sz w:val="32"/>
          <w:szCs w:val="32"/>
        </w:rPr>
        <w:t>IV Liceum Ogólnokształcące</w:t>
      </w:r>
    </w:p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5A6EF1">
        <w:rPr>
          <w:rFonts w:ascii="Tahoma" w:hAnsi="Tahoma" w:cs="Tahoma"/>
          <w:b/>
          <w:bCs/>
          <w:smallCaps/>
          <w:sz w:val="32"/>
          <w:szCs w:val="32"/>
        </w:rPr>
        <w:t>im. gen. Stanisława Maczka</w:t>
      </w:r>
    </w:p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5A6EF1">
        <w:rPr>
          <w:rFonts w:ascii="Tahoma" w:hAnsi="Tahoma" w:cs="Tahoma"/>
          <w:b/>
          <w:bCs/>
          <w:smallCaps/>
          <w:sz w:val="32"/>
          <w:szCs w:val="32"/>
        </w:rPr>
        <w:t>w Katowicach</w:t>
      </w:r>
    </w:p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321F28" w:rsidRPr="005A6EF1" w:rsidRDefault="00321F28" w:rsidP="00321F28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rFonts w:ascii="Tahoma" w:hAnsi="Tahoma" w:cs="Tahoma"/>
          <w:b/>
          <w:bCs/>
          <w:smallCaps/>
          <w:sz w:val="40"/>
          <w:szCs w:val="40"/>
        </w:rPr>
        <w:t>wymagania edukacyjne</w:t>
      </w: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rFonts w:ascii="Tahoma" w:hAnsi="Tahoma" w:cs="Tahoma"/>
          <w:b/>
          <w:bCs/>
          <w:smallCaps/>
          <w:sz w:val="40"/>
          <w:szCs w:val="40"/>
        </w:rPr>
        <w:t>przedmiotowe zasady oceniania</w:t>
      </w: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40"/>
          <w:szCs w:val="40"/>
        </w:rPr>
      </w:pPr>
    </w:p>
    <w:p w:rsidR="00321F28" w:rsidRDefault="00321F28" w:rsidP="00321F28">
      <w:pPr>
        <w:jc w:val="center"/>
        <w:rPr>
          <w:rFonts w:ascii="Tahoma" w:hAnsi="Tahoma" w:cs="Tahoma"/>
          <w:b/>
          <w:bCs/>
          <w:smallCaps/>
          <w:sz w:val="72"/>
          <w:szCs w:val="72"/>
        </w:rPr>
      </w:pPr>
      <w:r w:rsidRPr="00701F14">
        <w:rPr>
          <w:rFonts w:ascii="Tahoma" w:hAnsi="Tahoma" w:cs="Tahoma"/>
          <w:b/>
          <w:bCs/>
          <w:smallCaps/>
          <w:sz w:val="72"/>
          <w:szCs w:val="72"/>
        </w:rPr>
        <w:t>Matematyka</w:t>
      </w: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321F28" w:rsidRDefault="00321F28" w:rsidP="00677E5E">
      <w:pPr>
        <w:rPr>
          <w:rStyle w:val="Nagwek1Znak"/>
          <w:rFonts w:asciiTheme="minorHAnsi" w:hAnsiTheme="minorHAnsi"/>
        </w:rPr>
      </w:pPr>
    </w:p>
    <w:p w:rsidR="00677E5E" w:rsidRPr="00321F28" w:rsidRDefault="00677E5E" w:rsidP="00677E5E">
      <w:pPr>
        <w:pStyle w:val="Akapitzlist"/>
        <w:numPr>
          <w:ilvl w:val="0"/>
          <w:numId w:val="1"/>
        </w:numPr>
        <w:rPr>
          <w:rStyle w:val="Nagwek1Znak"/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  <w:r w:rsidRPr="00321F28">
        <w:rPr>
          <w:rStyle w:val="Nagwek1Znak"/>
          <w:rFonts w:asciiTheme="minorHAnsi" w:hAnsiTheme="minorHAnsi"/>
        </w:rPr>
        <w:lastRenderedPageBreak/>
        <w:t>Zasady ogólne:</w:t>
      </w:r>
    </w:p>
    <w:p w:rsidR="00677E5E" w:rsidRPr="00321F28" w:rsidRDefault="00677E5E" w:rsidP="00677E5E">
      <w:pPr>
        <w:rPr>
          <w:rStyle w:val="Nagwek1Znak"/>
          <w:rFonts w:asciiTheme="minorHAnsi" w:eastAsiaTheme="minorHAnsi" w:hAnsiTheme="minorHAnsi" w:cs="Times New Roman"/>
          <w:b w:val="0"/>
          <w:bCs w:val="0"/>
          <w:sz w:val="22"/>
          <w:szCs w:val="24"/>
          <w:u w:val="single"/>
        </w:rPr>
      </w:pPr>
      <w:r w:rsidRPr="00321F28">
        <w:rPr>
          <w:rStyle w:val="Nagwek1Znak"/>
          <w:rFonts w:asciiTheme="minorHAnsi" w:hAnsiTheme="minorHAnsi"/>
          <w:sz w:val="28"/>
          <w:u w:val="single"/>
        </w:rPr>
        <w:t>Programy nauczania:</w:t>
      </w:r>
    </w:p>
    <w:p w:rsidR="00677E5E" w:rsidRPr="00321F28" w:rsidRDefault="00677E5E" w:rsidP="00677E5E">
      <w:pPr>
        <w:rPr>
          <w:rFonts w:cs="Times New Roman"/>
          <w:szCs w:val="24"/>
        </w:rPr>
      </w:pPr>
      <w:r w:rsidRPr="00321F28">
        <w:rPr>
          <w:rStyle w:val="Nagwek1Znak"/>
          <w:rFonts w:asciiTheme="minorHAnsi" w:hAnsiTheme="minorHAnsi"/>
          <w:sz w:val="28"/>
        </w:rPr>
        <w:t>Nazwa programu:</w:t>
      </w:r>
      <w:r w:rsidRPr="00321F28">
        <w:rPr>
          <w:rFonts w:cs="Times New Roman"/>
          <w:szCs w:val="24"/>
        </w:rPr>
        <w:t xml:space="preserve"> Matematyka. Autorski program nauczania matematyki w liceum. Zakres podstawowy i zakres rozszerzony.</w:t>
      </w:r>
    </w:p>
    <w:p w:rsidR="00677E5E" w:rsidRPr="00321F28" w:rsidRDefault="00677E5E" w:rsidP="00677E5E">
      <w:pPr>
        <w:rPr>
          <w:rFonts w:cs="Times New Roman"/>
          <w:szCs w:val="24"/>
        </w:rPr>
      </w:pPr>
      <w:r w:rsidRPr="00321F28">
        <w:rPr>
          <w:rStyle w:val="Nagwek1Znak"/>
          <w:rFonts w:asciiTheme="minorHAnsi" w:hAnsiTheme="minorHAnsi"/>
          <w:sz w:val="28"/>
        </w:rPr>
        <w:t>Autor:</w:t>
      </w:r>
      <w:r w:rsidRPr="00321F28">
        <w:rPr>
          <w:rFonts w:cs="Times New Roman"/>
          <w:b/>
          <w:szCs w:val="24"/>
        </w:rPr>
        <w:t xml:space="preserve"> </w:t>
      </w:r>
      <w:r w:rsidRPr="00321F28">
        <w:rPr>
          <w:rFonts w:cs="Times New Roman"/>
          <w:szCs w:val="24"/>
        </w:rPr>
        <w:t>Katarzyna Trajdos, Małgorzata Ruchała</w:t>
      </w:r>
    </w:p>
    <w:p w:rsidR="00677E5E" w:rsidRPr="00321F28" w:rsidRDefault="00677E5E" w:rsidP="00677E5E">
      <w:pPr>
        <w:rPr>
          <w:rFonts w:cs="Times New Roman"/>
          <w:szCs w:val="24"/>
        </w:rPr>
      </w:pPr>
      <w:r w:rsidRPr="00321F28">
        <w:rPr>
          <w:rStyle w:val="Nagwek1Znak"/>
          <w:rFonts w:asciiTheme="minorHAnsi" w:hAnsiTheme="minorHAnsi"/>
          <w:sz w:val="28"/>
        </w:rPr>
        <w:t>Adresaci programu:</w:t>
      </w:r>
      <w:r w:rsidRPr="00321F28">
        <w:rPr>
          <w:rFonts w:cs="Times New Roman"/>
          <w:szCs w:val="24"/>
        </w:rPr>
        <w:t xml:space="preserve"> Uczniowie pierwszej, drugiej, trzeciej, czwartej klasy liceum ogólnokształcącego będący absolwentami szkoły podstawowej.</w:t>
      </w:r>
    </w:p>
    <w:p w:rsidR="00677E5E" w:rsidRPr="00321F28" w:rsidRDefault="00677E5E" w:rsidP="00677E5E">
      <w:pPr>
        <w:rPr>
          <w:rFonts w:cs="Times New Roman"/>
          <w:szCs w:val="24"/>
        </w:rPr>
      </w:pPr>
    </w:p>
    <w:p w:rsidR="00677E5E" w:rsidRPr="00321F28" w:rsidRDefault="00677E5E" w:rsidP="00677E5E">
      <w:pPr>
        <w:rPr>
          <w:sz w:val="20"/>
        </w:rPr>
      </w:pPr>
      <w:r w:rsidRPr="00321F28">
        <w:rPr>
          <w:rStyle w:val="Nagwek1Znak"/>
          <w:rFonts w:asciiTheme="minorHAnsi" w:hAnsiTheme="minorHAnsi"/>
          <w:sz w:val="28"/>
        </w:rPr>
        <w:t>Nazwa programu:</w:t>
      </w:r>
      <w:r w:rsidRPr="00321F28">
        <w:rPr>
          <w:rFonts w:cs="Times New Roman"/>
          <w:szCs w:val="24"/>
        </w:rPr>
        <w:t xml:space="preserve"> </w:t>
      </w:r>
      <w:r w:rsidRPr="00321F28">
        <w:t>Matematyka. Solidnie od podstaw. Program nauczania w liceach i w technikach. Zakres podstawowy i rozszerzony</w:t>
      </w:r>
      <w:r w:rsidRPr="00321F28">
        <w:rPr>
          <w:sz w:val="20"/>
        </w:rPr>
        <w:t>.</w:t>
      </w:r>
    </w:p>
    <w:p w:rsidR="00677E5E" w:rsidRPr="00321F28" w:rsidRDefault="00677E5E" w:rsidP="00677E5E">
      <w:r w:rsidRPr="00321F28">
        <w:rPr>
          <w:rStyle w:val="Nagwek1Znak"/>
          <w:rFonts w:asciiTheme="minorHAnsi" w:hAnsiTheme="minorHAnsi"/>
          <w:sz w:val="28"/>
        </w:rPr>
        <w:t>Autor:</w:t>
      </w:r>
      <w:r w:rsidRPr="00321F28">
        <w:rPr>
          <w:rFonts w:cs="Times New Roman"/>
          <w:b/>
          <w:szCs w:val="24"/>
        </w:rPr>
        <w:t xml:space="preserve"> </w:t>
      </w:r>
      <w:r w:rsidRPr="00321F28">
        <w:t>Marcin Kurczab, Elżbieta Kurczab, Elżbieta Świda, Tomasz Szwed</w:t>
      </w:r>
    </w:p>
    <w:p w:rsidR="00677E5E" w:rsidRPr="00321F28" w:rsidRDefault="00677E5E" w:rsidP="00677E5E">
      <w:pPr>
        <w:rPr>
          <w:rFonts w:cs="Times New Roman"/>
          <w:szCs w:val="24"/>
        </w:rPr>
      </w:pPr>
      <w:r w:rsidRPr="00321F28">
        <w:rPr>
          <w:rStyle w:val="Nagwek1Znak"/>
          <w:rFonts w:asciiTheme="minorHAnsi" w:hAnsiTheme="minorHAnsi"/>
          <w:sz w:val="28"/>
        </w:rPr>
        <w:t>Adresaci programu:</w:t>
      </w:r>
      <w:r w:rsidRPr="00321F28">
        <w:rPr>
          <w:rFonts w:cs="Times New Roman"/>
          <w:szCs w:val="24"/>
        </w:rPr>
        <w:t xml:space="preserve"> Uczniowie trzeciej klasy liceum ogólnokształcącego będący absolwentami szkoły gimnazjalnej.</w:t>
      </w:r>
    </w:p>
    <w:p w:rsidR="008056FC" w:rsidRPr="00321F28" w:rsidRDefault="000B3D7F"/>
    <w:p w:rsidR="00677E5E" w:rsidRPr="00321F28" w:rsidRDefault="00677E5E">
      <w:pPr>
        <w:rPr>
          <w:b/>
          <w:u w:val="single"/>
        </w:rPr>
      </w:pPr>
      <w:r w:rsidRPr="00321F28">
        <w:rPr>
          <w:b/>
          <w:u w:val="single"/>
        </w:rPr>
        <w:t>Formy sprawdzania wiedzy:</w:t>
      </w:r>
    </w:p>
    <w:p w:rsidR="00677E5E" w:rsidRPr="00321F28" w:rsidRDefault="00677E5E" w:rsidP="00677E5E">
      <w:pPr>
        <w:pStyle w:val="Akapitzlist"/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Ocenie podlegają :</w:t>
      </w:r>
    </w:p>
    <w:p w:rsidR="00677E5E" w:rsidRPr="00321F28" w:rsidRDefault="00677E5E" w:rsidP="00677E5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Prace klasowe</w:t>
      </w:r>
      <w:r w:rsidR="005D56E1">
        <w:rPr>
          <w:rFonts w:cs="Tahoma"/>
        </w:rPr>
        <w:t>,</w:t>
      </w:r>
      <w:r w:rsidRPr="00321F28">
        <w:rPr>
          <w:rFonts w:cs="Tahoma"/>
        </w:rPr>
        <w:t xml:space="preserve"> sprawdziany obejmujące więcej niż cztery jednostki lekcyjne, zapowiedziane z co najmniej tygodniowym wyprzedzeniem;</w:t>
      </w:r>
    </w:p>
    <w:p w:rsidR="00677E5E" w:rsidRPr="00321F28" w:rsidRDefault="00677E5E" w:rsidP="00677E5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Kartkówki obejmujące  nie więcej niż trzy tematy lekcyjne. Nie muszą być poprzedzone wcześniejszą zapowiedzią;</w:t>
      </w:r>
    </w:p>
    <w:p w:rsidR="00677E5E" w:rsidRPr="00321F28" w:rsidRDefault="00677E5E" w:rsidP="00677E5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Inne formy aktywności: udział w konkursach, wykonanie dodatkowych prac, zadania domowe, udział w projektach;</w:t>
      </w:r>
    </w:p>
    <w:p w:rsidR="00677E5E" w:rsidRPr="00321F28" w:rsidRDefault="00677E5E" w:rsidP="00677E5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Aktywność na lekcji - wypowiedzi podczas lekcji, dyskusje, ćwiczenia dodatkowe, korzystanie z różnych źródeł informacji.</w:t>
      </w:r>
    </w:p>
    <w:p w:rsidR="00677E5E" w:rsidRPr="00321F28" w:rsidRDefault="00677E5E" w:rsidP="00677E5E">
      <w:pPr>
        <w:pStyle w:val="Nagwek1"/>
        <w:numPr>
          <w:ilvl w:val="0"/>
          <w:numId w:val="4"/>
        </w:numPr>
        <w:rPr>
          <w:rFonts w:asciiTheme="minorHAnsi" w:hAnsiTheme="minorHAnsi"/>
        </w:rPr>
      </w:pPr>
      <w:r w:rsidRPr="00321F28">
        <w:rPr>
          <w:rFonts w:asciiTheme="minorHAnsi" w:hAnsiTheme="minorHAnsi"/>
        </w:rPr>
        <w:t>Zasady oceniania</w:t>
      </w:r>
    </w:p>
    <w:p w:rsidR="00677E5E" w:rsidRPr="00321F28" w:rsidRDefault="00677E5E" w:rsidP="00677E5E"/>
    <w:p w:rsidR="00677E5E" w:rsidRPr="00321F28" w:rsidRDefault="00677E5E" w:rsidP="00677E5E">
      <w:pPr>
        <w:autoSpaceDE w:val="0"/>
        <w:autoSpaceDN w:val="0"/>
        <w:adjustRightInd w:val="0"/>
        <w:jc w:val="both"/>
        <w:rPr>
          <w:rFonts w:cs="Tahoma"/>
        </w:rPr>
      </w:pPr>
      <w:r w:rsidRPr="00321F28">
        <w:rPr>
          <w:rFonts w:cs="Tahoma"/>
        </w:rPr>
        <w:t xml:space="preserve">       Na pierwszej godzinie lekcyjnej nauczyciel zapoznaje uczniów z wymaganiami edukacyjnymi , podaje wymagania na poszczególne oceny</w:t>
      </w:r>
      <w:r w:rsidRPr="00321F28">
        <w:rPr>
          <w:rFonts w:cs="Tahoma"/>
          <w:i/>
          <w:iCs/>
        </w:rPr>
        <w:t xml:space="preserve"> </w:t>
      </w:r>
      <w:r w:rsidRPr="00321F28">
        <w:rPr>
          <w:rFonts w:cs="Tahoma"/>
          <w:i/>
          <w:iCs/>
          <w:u w:val="single"/>
        </w:rPr>
        <w:t>oraz z regulaminem pracy zdalnej na przedmiotach ścisłych</w:t>
      </w:r>
      <w:r w:rsidRPr="00321F28">
        <w:rPr>
          <w:rFonts w:cs="Tahoma"/>
        </w:rPr>
        <w:t>. Wszyscy uczniowie oceniani są według tych samych kryteriów. Ocenianie ma charakter ciągły i systematyczny. Oceny są jawne dla danego ucznia i jego rodziców/opiekunów prawnych.</w:t>
      </w:r>
    </w:p>
    <w:p w:rsidR="00677E5E" w:rsidRPr="00321F28" w:rsidRDefault="00677E5E" w:rsidP="00677E5E">
      <w:pPr>
        <w:autoSpaceDE w:val="0"/>
        <w:autoSpaceDN w:val="0"/>
        <w:adjustRightInd w:val="0"/>
        <w:jc w:val="both"/>
        <w:rPr>
          <w:rFonts w:cs="Tahoma"/>
          <w:i/>
          <w:iCs/>
          <w:u w:val="single"/>
        </w:rPr>
      </w:pPr>
      <w:r w:rsidRPr="00321F28">
        <w:rPr>
          <w:rFonts w:cs="Tahoma"/>
          <w:i/>
          <w:iCs/>
          <w:u w:val="single"/>
        </w:rPr>
        <w:lastRenderedPageBreak/>
        <w:t>Rodzic/opiekun prawny ucznia zostaje zapoznany z wymaganiami edukacyjnymi ,wymaganiami na poszczególne oceny oraz z regulaminem pracy zdalnej na przedmiotach ścisłych przez wychowawcę podczas pierwszego zebrania z rodzicami.</w:t>
      </w:r>
    </w:p>
    <w:p w:rsidR="00677E5E" w:rsidRPr="00321F28" w:rsidRDefault="00677E5E" w:rsidP="00677E5E">
      <w:pPr>
        <w:autoSpaceDE w:val="0"/>
        <w:autoSpaceDN w:val="0"/>
        <w:adjustRightInd w:val="0"/>
        <w:jc w:val="both"/>
        <w:rPr>
          <w:rFonts w:cs="Tahoma"/>
          <w:i/>
          <w:iCs/>
          <w:u w:val="single"/>
        </w:rPr>
      </w:pPr>
    </w:p>
    <w:p w:rsidR="00677E5E" w:rsidRPr="00321F28" w:rsidRDefault="00677E5E" w:rsidP="00677E5E">
      <w:pPr>
        <w:pStyle w:val="Akapitzlist"/>
        <w:numPr>
          <w:ilvl w:val="0"/>
          <w:numId w:val="2"/>
        </w:numPr>
        <w:tabs>
          <w:tab w:val="right" w:pos="9072"/>
        </w:tabs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Uczeń ma obowiązek przychodzić na lekcje przygotowany.</w:t>
      </w:r>
      <w:r w:rsidRPr="00321F28">
        <w:rPr>
          <w:rFonts w:cs="Tahoma"/>
        </w:rPr>
        <w:tab/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Uczeń może przyjść na lekcję nieprzygotowany co najwyżej </w:t>
      </w:r>
      <w:r w:rsidRPr="00321F28">
        <w:rPr>
          <w:rFonts w:cs="Tahoma"/>
          <w:b/>
        </w:rPr>
        <w:t>dwa razy</w:t>
      </w:r>
      <w:r w:rsidRPr="00321F28">
        <w:rPr>
          <w:rFonts w:cs="Tahoma"/>
        </w:rPr>
        <w:t xml:space="preserve"> w semestrze. Fakt ten należy zgłosić nauczycielowi na początku lekcji – np. zapisując swój numer lub nazwisko z dziennika. Za nieprzygotowanie do lekcji rozumie się:</w:t>
      </w:r>
    </w:p>
    <w:p w:rsidR="00677E5E" w:rsidRPr="00321F28" w:rsidRDefault="00677E5E" w:rsidP="00677E5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nieopanowanie obowiązującej partii materiału,</w:t>
      </w:r>
    </w:p>
    <w:p w:rsidR="00677E5E" w:rsidRPr="00321F28" w:rsidRDefault="00677E5E" w:rsidP="00677E5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brak zadania domowego,</w:t>
      </w:r>
    </w:p>
    <w:p w:rsidR="00677E5E" w:rsidRPr="00321F28" w:rsidRDefault="00677E5E" w:rsidP="00677E5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brak podręcznika,</w:t>
      </w:r>
    </w:p>
    <w:p w:rsidR="00677E5E" w:rsidRPr="00321F28" w:rsidRDefault="00677E5E" w:rsidP="00677E5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brak zeszytu,</w:t>
      </w:r>
    </w:p>
    <w:p w:rsidR="00677E5E" w:rsidRPr="00321F28" w:rsidRDefault="00677E5E" w:rsidP="00677E5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brak potrzebnych przyborów.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  <w:b/>
        </w:rPr>
      </w:pPr>
      <w:r w:rsidRPr="00321F28">
        <w:rPr>
          <w:rFonts w:cs="Tahoma"/>
          <w:b/>
        </w:rPr>
        <w:t>Prawo zgłoszenia nieprzygotowania nie dotyczy zapowiedzianych kartkówek, powtórzeń i sprawdzianów</w:t>
      </w:r>
      <w:r w:rsidRPr="00321F28">
        <w:rPr>
          <w:rFonts w:cs="Tahoma"/>
        </w:rPr>
        <w:t>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Trzecie nieprzygotowanie i każde następne podlega ocenie.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Zgłoszenie nieprzygotowania nie zwalnia ucznia z pracy w czasie lekcji.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Ocenie podlegają :</w:t>
      </w:r>
    </w:p>
    <w:p w:rsidR="00677E5E" w:rsidRPr="00321F28" w:rsidRDefault="00677E5E" w:rsidP="00677E5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Prace klasowe</w:t>
      </w:r>
      <w:r w:rsidR="00403313">
        <w:rPr>
          <w:rFonts w:cs="Tahoma"/>
        </w:rPr>
        <w:t>,</w:t>
      </w:r>
      <w:r w:rsidRPr="00321F28">
        <w:rPr>
          <w:rFonts w:cs="Tahoma"/>
        </w:rPr>
        <w:t xml:space="preserve"> sprawdziany obejmujące więcej niż cztery jednostki lekcyjne, zapowiedziane z co najmniej tygodniowym wyprzedzeniem;</w:t>
      </w:r>
    </w:p>
    <w:p w:rsidR="00677E5E" w:rsidRPr="00321F28" w:rsidRDefault="00677E5E" w:rsidP="00677E5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Kartkówki obejmujące  nie więcej niż trzy tematy lekcyjne. Nie muszą być poprzedzone wcześniejszą zapowiedzią;</w:t>
      </w:r>
    </w:p>
    <w:p w:rsidR="00677E5E" w:rsidRPr="00321F28" w:rsidRDefault="00677E5E" w:rsidP="00677E5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Inne formy aktywności: udział w konkursach, wykonanie dodatkowych prac</w:t>
      </w:r>
      <w:r w:rsidR="009B7565" w:rsidRPr="00321F28">
        <w:rPr>
          <w:rFonts w:cs="Tahoma"/>
        </w:rPr>
        <w:t xml:space="preserve"> udział w konkursach, wykonanie dodatkowych prac, zadania domowe, udział w projektach</w:t>
      </w:r>
      <w:r w:rsidRPr="00321F28">
        <w:rPr>
          <w:rFonts w:cs="Tahoma"/>
        </w:rPr>
        <w:t>;</w:t>
      </w:r>
    </w:p>
    <w:p w:rsidR="00677E5E" w:rsidRPr="00321F28" w:rsidRDefault="00677E5E" w:rsidP="00677E5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Aktywność na lekcji - wypowiedzi podczas lekcji, dyskusje, ćwiczenia dodatkowe, korzystanie z różnych źródeł informacji.</w:t>
      </w:r>
    </w:p>
    <w:p w:rsidR="00677E5E" w:rsidRPr="00321F28" w:rsidRDefault="00677E5E" w:rsidP="00677E5E">
      <w:pPr>
        <w:pStyle w:val="Akapitzlist"/>
        <w:spacing w:line="360" w:lineRule="auto"/>
        <w:ind w:left="1440"/>
        <w:jc w:val="both"/>
        <w:rPr>
          <w:rFonts w:cs="Tahoma"/>
        </w:rPr>
      </w:pP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Sposoby informowania rodziców/opiekunów prawnych:</w:t>
      </w:r>
    </w:p>
    <w:p w:rsidR="00677E5E" w:rsidRPr="00321F28" w:rsidRDefault="00677E5E" w:rsidP="00677E5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Wychowawca na pierwszym zebraniu informuje rodziców o Statucie Szkoły oraz o wymaganiach edukacyjnych;</w:t>
      </w:r>
    </w:p>
    <w:p w:rsidR="00677E5E" w:rsidRPr="00321F28" w:rsidRDefault="00677E5E" w:rsidP="00677E5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 ilości zdobytych punktów i ocenach klasyfikacyjnych informuje się rodziców poprzez dziennik elektroniczny, na zebraniach, w czasie konsultacji;</w:t>
      </w:r>
    </w:p>
    <w:p w:rsidR="00677E5E" w:rsidRPr="00321F28" w:rsidRDefault="00677E5E" w:rsidP="00677E5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Informacja o grożącej ocenie niedostatecznej klasyfikacyjnej jest przekazywana rodzicom zgodnie z procedurą w określoną w Statucie Szkoły.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W ocenianiu ucznia stosowany jest system punktowy. 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lastRenderedPageBreak/>
        <w:t xml:space="preserve">Sposób oceniania </w:t>
      </w:r>
      <w:r w:rsidRPr="00321F28">
        <w:rPr>
          <w:rFonts w:cs="Tahoma"/>
          <w:b/>
        </w:rPr>
        <w:t>sprawdzianów, testów</w:t>
      </w:r>
      <w:r w:rsidRPr="00321F28">
        <w:rPr>
          <w:rFonts w:cs="Tahoma"/>
        </w:rPr>
        <w:t xml:space="preserve"> jest zgodny ze </w:t>
      </w:r>
      <w:r w:rsidRPr="00321F28">
        <w:rPr>
          <w:rFonts w:cs="Tahoma"/>
          <w:b/>
        </w:rPr>
        <w:t>Statutem Szkoły.</w:t>
      </w:r>
      <w:r w:rsidRPr="00321F28">
        <w:rPr>
          <w:rFonts w:cs="Tahoma"/>
        </w:rPr>
        <w:t xml:space="preserve">     </w:t>
      </w:r>
    </w:p>
    <w:p w:rsidR="00677E5E" w:rsidRPr="00321F28" w:rsidRDefault="00677E5E" w:rsidP="00677E5E">
      <w:pPr>
        <w:jc w:val="center"/>
        <w:rPr>
          <w:b/>
          <w:sz w:val="32"/>
          <w:szCs w:val="32"/>
        </w:rPr>
      </w:pPr>
    </w:p>
    <w:p w:rsidR="00677E5E" w:rsidRPr="00321F28" w:rsidRDefault="00677E5E" w:rsidP="00677E5E">
      <w:pPr>
        <w:jc w:val="center"/>
        <w:rPr>
          <w:b/>
          <w:sz w:val="32"/>
          <w:szCs w:val="32"/>
        </w:rPr>
      </w:pPr>
      <w:r w:rsidRPr="00321F28">
        <w:rPr>
          <w:b/>
          <w:sz w:val="32"/>
          <w:szCs w:val="32"/>
        </w:rPr>
        <w:t>ZASADY   SYSTEMU   PUNKTOWEGO</w:t>
      </w:r>
    </w:p>
    <w:p w:rsidR="00677E5E" w:rsidRPr="00321F28" w:rsidRDefault="00677E5E" w:rsidP="00677E5E">
      <w:pPr>
        <w:jc w:val="center"/>
        <w:rPr>
          <w:i/>
          <w:sz w:val="32"/>
          <w:szCs w:val="32"/>
          <w:u w:val="single"/>
        </w:rPr>
      </w:pPr>
      <w:r w:rsidRPr="00321F28">
        <w:rPr>
          <w:i/>
          <w:sz w:val="32"/>
          <w:szCs w:val="32"/>
          <w:u w:val="single"/>
        </w:rPr>
        <w:t>MATEMATYKA</w:t>
      </w:r>
    </w:p>
    <w:p w:rsidR="00677E5E" w:rsidRPr="00321F28" w:rsidRDefault="00677E5E" w:rsidP="009B7565">
      <w:pPr>
        <w:pStyle w:val="Akapitzlist"/>
        <w:numPr>
          <w:ilvl w:val="0"/>
          <w:numId w:val="2"/>
        </w:numPr>
        <w:spacing w:after="120" w:line="240" w:lineRule="auto"/>
        <w:ind w:left="714" w:hanging="357"/>
      </w:pPr>
      <w:r w:rsidRPr="00321F28">
        <w:t>System punktowy ma charakter otwarty, co oznacza, że liczba punktów możliwych do uzyskania w ciągu semestru ( roku szkolnego ) nie jest ustalona z góry.</w:t>
      </w:r>
    </w:p>
    <w:p w:rsidR="00677E5E" w:rsidRPr="00321F28" w:rsidRDefault="00677E5E" w:rsidP="009B7565">
      <w:pPr>
        <w:numPr>
          <w:ilvl w:val="0"/>
          <w:numId w:val="2"/>
        </w:numPr>
        <w:spacing w:after="120" w:line="240" w:lineRule="auto"/>
        <w:ind w:left="714" w:hanging="357"/>
      </w:pPr>
      <w:r w:rsidRPr="00321F28">
        <w:t>Punktacji podlegają:</w:t>
      </w:r>
    </w:p>
    <w:p w:rsidR="00677E5E" w:rsidRPr="00321F28" w:rsidRDefault="00677E5E" w:rsidP="009B7565">
      <w:pPr>
        <w:numPr>
          <w:ilvl w:val="1"/>
          <w:numId w:val="18"/>
        </w:numPr>
        <w:spacing w:after="0" w:line="240" w:lineRule="auto"/>
      </w:pPr>
      <w:r w:rsidRPr="00321F28">
        <w:t xml:space="preserve">Odpowiedź ustna </w:t>
      </w:r>
      <w:r w:rsidRPr="00321F28">
        <w:tab/>
      </w:r>
      <w:r w:rsidRPr="00321F28">
        <w:tab/>
      </w:r>
      <w:r w:rsidRPr="00321F28">
        <w:tab/>
      </w:r>
      <w:r w:rsidRPr="00321F28">
        <w:tab/>
      </w:r>
      <w:r w:rsidRPr="00321F28">
        <w:tab/>
        <w:t>do 10 pkt. Jednorazowo,</w:t>
      </w:r>
    </w:p>
    <w:p w:rsidR="00677E5E" w:rsidRPr="00321F28" w:rsidRDefault="00677E5E" w:rsidP="009B7565">
      <w:pPr>
        <w:numPr>
          <w:ilvl w:val="1"/>
          <w:numId w:val="18"/>
        </w:numPr>
        <w:spacing w:after="0" w:line="240" w:lineRule="auto"/>
      </w:pPr>
      <w:r w:rsidRPr="00321F28">
        <w:t>Kartkówki</w:t>
      </w:r>
      <w:r w:rsidRPr="00321F28">
        <w:tab/>
      </w:r>
      <w:r w:rsidRPr="00321F28">
        <w:tab/>
      </w:r>
      <w:r w:rsidRPr="00321F28">
        <w:tab/>
      </w:r>
      <w:r w:rsidRPr="00321F28">
        <w:tab/>
      </w:r>
      <w:r w:rsidRPr="00321F28">
        <w:tab/>
      </w:r>
      <w:r w:rsidRPr="00321F28">
        <w:tab/>
        <w:t>do 20 pkt. jednorazowo,</w:t>
      </w:r>
    </w:p>
    <w:p w:rsidR="00677E5E" w:rsidRPr="00321F28" w:rsidRDefault="00677E5E" w:rsidP="009B7565">
      <w:pPr>
        <w:numPr>
          <w:ilvl w:val="1"/>
          <w:numId w:val="18"/>
        </w:numPr>
        <w:spacing w:after="0" w:line="240" w:lineRule="auto"/>
      </w:pPr>
      <w:r w:rsidRPr="00321F28">
        <w:t>Prace pisemne ( sprawdziany, testy, itp.)</w:t>
      </w:r>
      <w:r w:rsidRPr="00321F28">
        <w:tab/>
      </w:r>
      <w:r w:rsidRPr="00321F28">
        <w:tab/>
        <w:t>do 50 pkt. jednorazowo,</w:t>
      </w:r>
    </w:p>
    <w:p w:rsidR="00677E5E" w:rsidRPr="00321F28" w:rsidRDefault="00677E5E" w:rsidP="009B7565">
      <w:pPr>
        <w:numPr>
          <w:ilvl w:val="1"/>
          <w:numId w:val="18"/>
        </w:numPr>
        <w:spacing w:after="0" w:line="240" w:lineRule="auto"/>
      </w:pPr>
      <w:r w:rsidRPr="00321F28">
        <w:t xml:space="preserve">Prace pisemna w zakresie rozszerzonym </w:t>
      </w:r>
      <w:r w:rsidRPr="00321F28">
        <w:tab/>
      </w:r>
      <w:r w:rsidRPr="00321F28">
        <w:tab/>
        <w:t>do 50 pkt. jednorazowo,</w:t>
      </w:r>
    </w:p>
    <w:p w:rsidR="00677E5E" w:rsidRPr="00321F28" w:rsidRDefault="00677E5E" w:rsidP="009B7565">
      <w:pPr>
        <w:numPr>
          <w:ilvl w:val="1"/>
          <w:numId w:val="18"/>
        </w:numPr>
        <w:spacing w:after="0" w:line="240" w:lineRule="auto"/>
      </w:pPr>
      <w:r w:rsidRPr="00321F28">
        <w:t xml:space="preserve">Sprawdzian wiadomości typu maturalnego           </w:t>
      </w:r>
      <w:r w:rsidRPr="00321F28">
        <w:tab/>
        <w:t>do 50 pkt. jednorazowo.</w:t>
      </w:r>
    </w:p>
    <w:p w:rsidR="00677E5E" w:rsidRPr="00321F28" w:rsidRDefault="00677E5E" w:rsidP="009B7565">
      <w:pPr>
        <w:numPr>
          <w:ilvl w:val="1"/>
          <w:numId w:val="18"/>
        </w:numPr>
        <w:spacing w:after="120" w:line="240" w:lineRule="auto"/>
      </w:pPr>
      <w:r w:rsidRPr="00321F28">
        <w:t>Zadania domowe</w:t>
      </w:r>
      <w:r w:rsidRPr="00321F28">
        <w:tab/>
      </w:r>
      <w:r w:rsidRPr="00321F28">
        <w:tab/>
      </w:r>
      <w:r w:rsidRPr="00321F28">
        <w:tab/>
      </w:r>
      <w:r w:rsidRPr="00321F28">
        <w:tab/>
      </w:r>
      <w:r w:rsidRPr="00321F28">
        <w:tab/>
        <w:t>do 20pkt. jednorazowo</w:t>
      </w:r>
    </w:p>
    <w:p w:rsidR="00677E5E" w:rsidRPr="00321F28" w:rsidRDefault="00677E5E" w:rsidP="009B7565">
      <w:pPr>
        <w:numPr>
          <w:ilvl w:val="0"/>
          <w:numId w:val="2"/>
        </w:numPr>
        <w:spacing w:after="120" w:line="240" w:lineRule="auto"/>
      </w:pPr>
      <w:r w:rsidRPr="00321F28">
        <w:t xml:space="preserve">Dodatkowe punkty można otrzymać za: </w:t>
      </w:r>
    </w:p>
    <w:p w:rsidR="00677E5E" w:rsidRPr="00321F28" w:rsidRDefault="00677E5E" w:rsidP="00677E5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firstLine="180"/>
      </w:pPr>
      <w:r w:rsidRPr="00321F28">
        <w:t xml:space="preserve">Aktywność na lekcji , referaty </w:t>
      </w:r>
      <w:r w:rsidRPr="00321F28">
        <w:tab/>
      </w:r>
      <w:r w:rsidRPr="00321F28">
        <w:tab/>
      </w:r>
      <w:r w:rsidRPr="00321F28">
        <w:tab/>
        <w:t>do 10 pkt. jednorazowo,</w:t>
      </w:r>
    </w:p>
    <w:p w:rsidR="00677E5E" w:rsidRPr="00321F28" w:rsidRDefault="00677E5E" w:rsidP="00677E5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firstLine="180"/>
      </w:pPr>
      <w:r w:rsidRPr="00321F28">
        <w:t>Udział w konkursach, wykładach</w:t>
      </w:r>
      <w:r w:rsidRPr="00321F28">
        <w:tab/>
      </w:r>
      <w:r w:rsidRPr="00321F28">
        <w:tab/>
      </w:r>
      <w:r w:rsidRPr="00321F28">
        <w:tab/>
        <w:t>do 10 pkt. Jednorazowo,</w:t>
      </w:r>
    </w:p>
    <w:p w:rsidR="00677E5E" w:rsidRPr="00321F28" w:rsidRDefault="00677E5E" w:rsidP="00677E5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firstLine="180"/>
      </w:pPr>
      <w:r w:rsidRPr="00321F28">
        <w:t>Osiągnięcia w konkursach i olimpiadach</w:t>
      </w:r>
      <w:r w:rsidRPr="00321F28">
        <w:tab/>
      </w:r>
      <w:r w:rsidRPr="00321F28">
        <w:tab/>
        <w:t>do 20 pkt. jednorazowo,</w:t>
      </w:r>
    </w:p>
    <w:p w:rsidR="00677E5E" w:rsidRPr="00321F28" w:rsidRDefault="00677E5E" w:rsidP="00677E5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firstLine="180"/>
      </w:pPr>
      <w:r w:rsidRPr="00321F28">
        <w:t>Udział w projektach</w:t>
      </w:r>
      <w:r w:rsidRPr="00321F28">
        <w:tab/>
      </w:r>
      <w:r w:rsidRPr="00321F28">
        <w:tab/>
      </w:r>
      <w:r w:rsidRPr="00321F28">
        <w:tab/>
      </w:r>
      <w:r w:rsidRPr="00321F28">
        <w:tab/>
        <w:t>do 20 pkt. jednorazowo.</w:t>
      </w:r>
    </w:p>
    <w:p w:rsidR="009B7565" w:rsidRPr="00321F28" w:rsidRDefault="009B7565" w:rsidP="00677E5E">
      <w:pPr>
        <w:ind w:left="900"/>
        <w:rPr>
          <w:i/>
          <w:iCs/>
        </w:rPr>
      </w:pPr>
    </w:p>
    <w:p w:rsidR="00677E5E" w:rsidRPr="00321F28" w:rsidRDefault="00677E5E" w:rsidP="00677E5E">
      <w:pPr>
        <w:ind w:left="900"/>
        <w:rPr>
          <w:i/>
          <w:iCs/>
        </w:rPr>
      </w:pPr>
      <w:r w:rsidRPr="00321F28">
        <w:rPr>
          <w:i/>
          <w:iCs/>
        </w:rPr>
        <w:t>Dodatkowe punkty mogą być przyznawane na zero punktów bazowych</w:t>
      </w:r>
    </w:p>
    <w:p w:rsidR="00677E5E" w:rsidRPr="00321F28" w:rsidRDefault="00677E5E" w:rsidP="009B7565">
      <w:pPr>
        <w:numPr>
          <w:ilvl w:val="0"/>
          <w:numId w:val="2"/>
        </w:numPr>
        <w:spacing w:after="120" w:line="240" w:lineRule="auto"/>
      </w:pPr>
      <w:r w:rsidRPr="00321F28">
        <w:t>Jeżeli uczeń otrzyma za sprawdzianu mniej niż 45 % możliwych do uzyskania punktów ma prawo do napisania sprawdzianu w drugim terminie wyznaczonym przez nauczyciela. Do oceny semestralnej i rocznej brane pod uwagę będą obie otrzymane oceny.</w:t>
      </w:r>
    </w:p>
    <w:p w:rsidR="00677E5E" w:rsidRPr="00321F28" w:rsidRDefault="00677E5E" w:rsidP="009B7565">
      <w:pPr>
        <w:numPr>
          <w:ilvl w:val="0"/>
          <w:numId w:val="2"/>
        </w:numPr>
        <w:spacing w:after="120" w:line="240" w:lineRule="auto"/>
      </w:pPr>
      <w:r w:rsidRPr="00321F28">
        <w:t>Jeżeli uczeń otrzyma ze sprawdzianu wiadomości więcej niż 45%, jednak wynik ten nie jest dla niego satysfakcjonujący ma prawo do napisania sprawdzianu w drugim terminie wyznaczonym przez nauczyciela. Do oceny semestralnej i rocznej brane pod uwagę będą obie otrzymane oceny.</w:t>
      </w:r>
    </w:p>
    <w:p w:rsidR="00677E5E" w:rsidRPr="00321F28" w:rsidRDefault="00677E5E" w:rsidP="009B7565">
      <w:pPr>
        <w:pStyle w:val="Akapitzlist"/>
        <w:numPr>
          <w:ilvl w:val="0"/>
          <w:numId w:val="2"/>
        </w:numPr>
        <w:spacing w:after="120" w:line="240" w:lineRule="auto"/>
      </w:pPr>
      <w:r w:rsidRPr="00321F28">
        <w:t xml:space="preserve">W przypadku nieobecności usprawiedliwionej na sprawdzianie uczeń otrzymuje 0 punktów ( z adnotacją nb-nieobecny) i jest zobowiązany do napisania go w drugim terminie wyznaczonym przez nauczyciela. Uzyskane w drugim terminie punkty zastępują wpisane wcześniej 0 punktów. </w:t>
      </w:r>
    </w:p>
    <w:p w:rsidR="00677E5E" w:rsidRPr="00321F28" w:rsidRDefault="00677E5E" w:rsidP="009B7565">
      <w:pPr>
        <w:numPr>
          <w:ilvl w:val="0"/>
          <w:numId w:val="2"/>
        </w:numPr>
        <w:spacing w:after="120" w:line="240" w:lineRule="auto"/>
      </w:pPr>
      <w:r w:rsidRPr="00321F28">
        <w:t>Jeżeli uczeń nie napisze sprawdzianu w żadnym z dwóch wyznaczonych terminów pozostaje wynik 0 pkt.</w:t>
      </w:r>
    </w:p>
    <w:p w:rsidR="00677E5E" w:rsidRPr="00321F28" w:rsidRDefault="00677E5E" w:rsidP="00677E5E">
      <w:pPr>
        <w:pStyle w:val="Akapitzlist"/>
      </w:pP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  <w:b/>
        </w:rPr>
        <w:t>Ocena ze sprawdzianu i kartkówki  może być poprawiona tylko jeden raz</w:t>
      </w:r>
      <w:r w:rsidRPr="00321F28">
        <w:rPr>
          <w:rFonts w:cs="Tahoma"/>
        </w:rPr>
        <w:t>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  <w:u w:val="single"/>
        </w:rPr>
      </w:pPr>
      <w:r w:rsidRPr="00321F28">
        <w:rPr>
          <w:rFonts w:cs="Tahoma"/>
          <w:u w:val="single"/>
        </w:rPr>
        <w:t>Uczeń, którego niesamodzielna praca na sprawdzianie zostanie zauważona przez nauczyciela, otrzymuje  0 punktów.</w:t>
      </w:r>
    </w:p>
    <w:p w:rsidR="00677E5E" w:rsidRPr="00321F28" w:rsidRDefault="00677E5E" w:rsidP="00677E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  <w:color w:val="000000"/>
        </w:rPr>
        <w:t xml:space="preserve">Wszystkie sprawy sporne, nie ujęte w PZO, rozstrzygane </w:t>
      </w:r>
      <w:r w:rsidR="00A408D1">
        <w:rPr>
          <w:rFonts w:cs="Tahoma"/>
          <w:color w:val="000000"/>
        </w:rPr>
        <w:t>będą zgodnie ze Statutem Szkoły.</w:t>
      </w: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677E5E" w:rsidRPr="00321F28" w:rsidRDefault="009B7565" w:rsidP="009B7565">
      <w:pPr>
        <w:pStyle w:val="Nagwek1"/>
        <w:numPr>
          <w:ilvl w:val="0"/>
          <w:numId w:val="19"/>
        </w:numPr>
        <w:rPr>
          <w:rFonts w:asciiTheme="minorHAnsi" w:hAnsiTheme="minorHAnsi"/>
        </w:rPr>
      </w:pPr>
      <w:r w:rsidRPr="00321F28">
        <w:rPr>
          <w:rFonts w:asciiTheme="minorHAnsi" w:hAnsiTheme="minorHAnsi"/>
        </w:rPr>
        <w:lastRenderedPageBreak/>
        <w:t>Zasady wystawiania ocen śródrocznych i rocznych</w:t>
      </w:r>
    </w:p>
    <w:p w:rsidR="009B7565" w:rsidRPr="00321F28" w:rsidRDefault="009B7565" w:rsidP="009B7565">
      <w:pPr>
        <w:spacing w:after="0" w:line="240" w:lineRule="auto"/>
        <w:ind w:left="360"/>
      </w:pPr>
    </w:p>
    <w:p w:rsidR="009B7565" w:rsidRPr="00321F28" w:rsidRDefault="009B7565" w:rsidP="00321F28">
      <w:pPr>
        <w:pStyle w:val="Akapitzlist"/>
        <w:numPr>
          <w:ilvl w:val="0"/>
          <w:numId w:val="20"/>
        </w:numPr>
        <w:spacing w:after="0" w:line="240" w:lineRule="auto"/>
        <w:ind w:left="1068"/>
      </w:pPr>
      <w:r w:rsidRPr="00321F28">
        <w:t>Liczba punktów możliwych do uzyskania jest sumą punktów za składowe wymienione w pkt. 2. W Zasadach Systemu Punktowego z matematyki</w:t>
      </w:r>
    </w:p>
    <w:p w:rsidR="009B7565" w:rsidRPr="00321F28" w:rsidRDefault="009B7565" w:rsidP="00321F28">
      <w:pPr>
        <w:pStyle w:val="Akapitzlist"/>
        <w:numPr>
          <w:ilvl w:val="0"/>
          <w:numId w:val="20"/>
        </w:numPr>
        <w:spacing w:after="0" w:line="240" w:lineRule="auto"/>
        <w:ind w:left="1068"/>
      </w:pPr>
      <w:r w:rsidRPr="00321F28">
        <w:t>Liczba ta może być zwiększona o punkty dodatkowe, o których mowa w pkt. 3.</w:t>
      </w:r>
    </w:p>
    <w:p w:rsidR="009B7565" w:rsidRPr="00321F28" w:rsidRDefault="009B7565" w:rsidP="00321F28">
      <w:pPr>
        <w:pStyle w:val="Akapitzlist"/>
        <w:numPr>
          <w:ilvl w:val="0"/>
          <w:numId w:val="20"/>
        </w:numPr>
        <w:spacing w:after="0" w:line="240" w:lineRule="auto"/>
        <w:ind w:left="1068"/>
      </w:pPr>
      <w:r w:rsidRPr="00321F28">
        <w:t>Procent zdobytych przez ucznia punktów oblicza się zgodnie ze wzorem:</w:t>
      </w:r>
    </w:p>
    <w:p w:rsidR="009B7565" w:rsidRPr="00321F28" w:rsidRDefault="009B7565" w:rsidP="00321F28">
      <w:pPr>
        <w:ind w:left="1068"/>
      </w:pPr>
    </w:p>
    <w:p w:rsidR="009B7565" w:rsidRPr="00321F28" w:rsidRDefault="009B7565" w:rsidP="009B7565">
      <w:pPr>
        <w:pStyle w:val="Akapitzlist"/>
        <w:numPr>
          <w:ilvl w:val="0"/>
          <w:numId w:val="21"/>
        </w:numPr>
        <w:spacing w:after="0" w:line="480" w:lineRule="auto"/>
      </w:pPr>
      <w:r w:rsidRPr="00321F28">
        <w:rPr>
          <w:rFonts w:cs="Tahoma"/>
          <w:sz w:val="16"/>
          <w:szCs w:val="16"/>
        </w:rPr>
        <w:t>(</w:t>
      </w:r>
      <w:r w:rsidRPr="00321F28">
        <w:rPr>
          <w:i/>
        </w:rPr>
        <w:t>Suma pkt zdobytych)/( Suma  pkt możliwych do zdobycia)x100% - ocena semestralna</w:t>
      </w:r>
    </w:p>
    <w:p w:rsidR="009B7565" w:rsidRPr="00321F28" w:rsidRDefault="009B7565" w:rsidP="00321F28">
      <w:pPr>
        <w:pStyle w:val="Akapitzlist"/>
        <w:numPr>
          <w:ilvl w:val="0"/>
          <w:numId w:val="21"/>
        </w:numPr>
        <w:spacing w:after="0" w:line="240" w:lineRule="auto"/>
      </w:pPr>
      <w:r w:rsidRPr="00321F28">
        <w:rPr>
          <w:rFonts w:cs="Tahoma"/>
          <w:sz w:val="16"/>
          <w:szCs w:val="16"/>
        </w:rPr>
        <w:t>(</w:t>
      </w:r>
      <w:r w:rsidRPr="00321F28">
        <w:rPr>
          <w:i/>
        </w:rPr>
        <w:t>Suma pkt zdobytych w I i II sem./( Suma  pkt możliwych do zdobycia w I i II sem.)x100% - ocena końcoworoczna</w:t>
      </w:r>
    </w:p>
    <w:p w:rsidR="009B7565" w:rsidRPr="00321F28" w:rsidRDefault="009B7565" w:rsidP="009B7565">
      <w:pPr>
        <w:spacing w:after="0" w:line="240" w:lineRule="auto"/>
        <w:ind w:left="1211"/>
      </w:pPr>
    </w:p>
    <w:p w:rsidR="009B7565" w:rsidRPr="00321F28" w:rsidRDefault="009B7565" w:rsidP="009B7565">
      <w:pPr>
        <w:pStyle w:val="Akapitzlist"/>
        <w:numPr>
          <w:ilvl w:val="0"/>
          <w:numId w:val="20"/>
        </w:numPr>
        <w:spacing w:after="120" w:line="240" w:lineRule="auto"/>
      </w:pPr>
      <w:r w:rsidRPr="00321F28">
        <w:t xml:space="preserve">Przedziały procentowe dla ocen semestralnych i rocznych </w:t>
      </w:r>
    </w:p>
    <w:p w:rsidR="009B7565" w:rsidRPr="00321F28" w:rsidRDefault="009B7565" w:rsidP="009B7565">
      <w:pPr>
        <w:spacing w:after="120" w:line="240" w:lineRule="auto"/>
        <w:ind w:left="1416"/>
      </w:pPr>
      <w:r w:rsidRPr="00321F28">
        <w:t>0% - 44% ocena niedostateczna</w:t>
      </w:r>
    </w:p>
    <w:p w:rsidR="009B7565" w:rsidRPr="00321F28" w:rsidRDefault="009B7565" w:rsidP="009B7565">
      <w:pPr>
        <w:spacing w:line="240" w:lineRule="auto"/>
        <w:ind w:left="1416"/>
      </w:pPr>
      <w:r w:rsidRPr="00321F28">
        <w:t>45% - 59% ocena dopuszczająca</w:t>
      </w:r>
    </w:p>
    <w:p w:rsidR="009B7565" w:rsidRPr="00321F28" w:rsidRDefault="009B7565" w:rsidP="009B7565">
      <w:pPr>
        <w:spacing w:line="240" w:lineRule="auto"/>
        <w:ind w:left="1416"/>
      </w:pPr>
      <w:r w:rsidRPr="00321F28">
        <w:t>60% - 74% ocena dostateczna</w:t>
      </w:r>
    </w:p>
    <w:p w:rsidR="009B7565" w:rsidRPr="00321F28" w:rsidRDefault="009B7565" w:rsidP="009B7565">
      <w:pPr>
        <w:spacing w:line="240" w:lineRule="auto"/>
        <w:ind w:left="1416"/>
      </w:pPr>
      <w:r w:rsidRPr="00321F28">
        <w:t>75% - 89% ocena dobra</w:t>
      </w:r>
    </w:p>
    <w:p w:rsidR="009B7565" w:rsidRPr="00321F28" w:rsidRDefault="009B7565" w:rsidP="009B7565">
      <w:pPr>
        <w:spacing w:line="240" w:lineRule="auto"/>
        <w:ind w:left="1416"/>
      </w:pPr>
      <w:r w:rsidRPr="00321F28">
        <w:t>90% - 99% ocena bardzo dobra</w:t>
      </w:r>
    </w:p>
    <w:p w:rsidR="009B7565" w:rsidRPr="00321F28" w:rsidRDefault="009B7565" w:rsidP="009B7565">
      <w:pPr>
        <w:spacing w:line="240" w:lineRule="auto"/>
        <w:ind w:left="1416"/>
      </w:pPr>
      <w:r w:rsidRPr="00321F28">
        <w:t>100% i więcej ocena celująca</w:t>
      </w:r>
    </w:p>
    <w:p w:rsidR="009B7565" w:rsidRPr="00321F28" w:rsidRDefault="009B7565" w:rsidP="009B7565"/>
    <w:p w:rsidR="00677E5E" w:rsidRPr="00321F28" w:rsidRDefault="009B7565" w:rsidP="009B7565">
      <w:pPr>
        <w:pStyle w:val="Nagwek1"/>
        <w:numPr>
          <w:ilvl w:val="0"/>
          <w:numId w:val="23"/>
        </w:numPr>
        <w:rPr>
          <w:rFonts w:asciiTheme="minorHAnsi" w:hAnsiTheme="minorHAnsi" w:cs="Tahoma"/>
        </w:rPr>
      </w:pPr>
      <w:r w:rsidRPr="00321F28">
        <w:rPr>
          <w:rFonts w:asciiTheme="minorHAnsi" w:hAnsiTheme="minorHAnsi"/>
        </w:rPr>
        <w:t>Zakres wymagań edukacyjnych na poszczególne oceny</w:t>
      </w: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9B7565" w:rsidRPr="00321F28" w:rsidRDefault="009B7565" w:rsidP="009B756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Ocenę </w:t>
      </w:r>
      <w:r w:rsidRPr="00321F28">
        <w:rPr>
          <w:rFonts w:cs="Tahoma"/>
          <w:b/>
          <w:u w:val="single"/>
        </w:rPr>
        <w:t>niedostateczną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Nie wykazuje się znajomością treści, umiejętnościami przewidzianymi podstawą programową;</w:t>
      </w:r>
    </w:p>
    <w:p w:rsidR="009B7565" w:rsidRPr="00321F28" w:rsidRDefault="009B7565" w:rsidP="009B75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Nie potrafi rozwiązać typowych zadań o niewielkim stopniu trudności przez analogię;</w:t>
      </w:r>
    </w:p>
    <w:p w:rsidR="009B7565" w:rsidRPr="00321F28" w:rsidRDefault="009B7565" w:rsidP="009B75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Udzielając odpowiedzi wykazuje wyraźne braki w wiadomościach i umiejętnościach przewidzianych podstawą programową uniemożliwiające kontynuowanie nauczania przedmiotu matematyka w klasie programowo wyższej;</w:t>
      </w:r>
    </w:p>
    <w:p w:rsidR="009B7565" w:rsidRPr="00321F28" w:rsidRDefault="009B7565" w:rsidP="009B75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Nie udziela poprawnej odpowiedzi na pytania postawione przez nauczyciela, nawet przy jego pomocy.</w:t>
      </w:r>
    </w:p>
    <w:p w:rsidR="009B7565" w:rsidRPr="00321F28" w:rsidRDefault="009B7565" w:rsidP="009B7565">
      <w:pPr>
        <w:pStyle w:val="Akapitzlist"/>
        <w:numPr>
          <w:ilvl w:val="2"/>
          <w:numId w:val="9"/>
        </w:numPr>
        <w:spacing w:after="0" w:line="360" w:lineRule="auto"/>
        <w:ind w:left="1701" w:hanging="567"/>
        <w:jc w:val="both"/>
        <w:rPr>
          <w:rFonts w:cs="Tahoma"/>
        </w:rPr>
      </w:pPr>
      <w:r w:rsidRPr="00321F28">
        <w:rPr>
          <w:rFonts w:cs="Tahoma"/>
        </w:rPr>
        <w:t xml:space="preserve">Ocenę </w:t>
      </w:r>
      <w:r w:rsidRPr="00321F28">
        <w:rPr>
          <w:rFonts w:cs="Tahoma"/>
          <w:b/>
          <w:u w:val="single"/>
        </w:rPr>
        <w:t>dopuszczającą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lastRenderedPageBreak/>
        <w:t>Opanował podstawowe umiejętności i wiadomości przewidziane podstawą programową;</w:t>
      </w:r>
    </w:p>
    <w:p w:rsidR="009B7565" w:rsidRPr="00321F28" w:rsidRDefault="009B7565" w:rsidP="009B75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udzielić odpowiedzi na pytania i rozwiązać przy pomocy nauczyciela zadania o niewielkim stopniu trudności;</w:t>
      </w:r>
    </w:p>
    <w:p w:rsidR="009B7565" w:rsidRPr="00321F28" w:rsidRDefault="009B7565" w:rsidP="009B75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rozwiązać zadania wymagające przeprowadzenia analogicznego rozumowania według podanego schematu;</w:t>
      </w:r>
    </w:p>
    <w:p w:rsidR="009B7565" w:rsidRPr="00321F28" w:rsidRDefault="009B7565" w:rsidP="009B75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czytać tekst matematyczny, rozumie zwarte w nim treści;</w:t>
      </w:r>
    </w:p>
    <w:p w:rsidR="009B7565" w:rsidRPr="00321F28" w:rsidRDefault="009B7565" w:rsidP="009B75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dobrać i wykonać odpowiedni algorytm do rozwiązania prostego problemu.</w:t>
      </w:r>
    </w:p>
    <w:p w:rsidR="009B7565" w:rsidRPr="00321F28" w:rsidRDefault="009B7565" w:rsidP="009B75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Ocenę </w:t>
      </w:r>
      <w:r w:rsidRPr="00321F28">
        <w:rPr>
          <w:rFonts w:cs="Tahoma"/>
          <w:b/>
          <w:u w:val="single"/>
        </w:rPr>
        <w:t>dostateczną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Opanował wiadomości i umiejętności przewidziane podstawą programową, potrafi zastosować zdobytą wiedzę w rozwiązywaniu prostych zagadnień teoretycznych i praktycznych;</w:t>
      </w:r>
    </w:p>
    <w:p w:rsidR="009B7565" w:rsidRPr="00321F28" w:rsidRDefault="009B7565" w:rsidP="009B75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Stosuje poznane  definicje i twierdzenia w typowych sytuacjach, potrafi wskazać typowe sytuacje, w których można posłużyć się zdobytą wiedzą;</w:t>
      </w:r>
    </w:p>
    <w:p w:rsidR="009B7565" w:rsidRPr="00321F28" w:rsidRDefault="009B7565" w:rsidP="009B75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Posługuje się językiem matematycznym, rozumie tekst sformułowany w języku matematycznym;</w:t>
      </w:r>
    </w:p>
    <w:p w:rsidR="009B7565" w:rsidRPr="00321F28" w:rsidRDefault="009B7565" w:rsidP="009B75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samodzielnie rozwiązać typowe zadania o średnim stopniu trudności (dopuszcza się nieliczne błędy rzeczowe i logiczne);</w:t>
      </w:r>
    </w:p>
    <w:p w:rsidR="009B7565" w:rsidRPr="00321F28" w:rsidRDefault="009B7565" w:rsidP="009B75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przy niewielkiej pomocy nauczyciela udzielić odpowiedzi na postawione podczas lekcji pytania.</w:t>
      </w:r>
    </w:p>
    <w:p w:rsidR="009B7565" w:rsidRPr="00321F28" w:rsidRDefault="009B7565" w:rsidP="009B75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Ocenę </w:t>
      </w:r>
      <w:r w:rsidRPr="00321F28">
        <w:rPr>
          <w:rFonts w:cs="Tahoma"/>
          <w:b/>
          <w:u w:val="single"/>
        </w:rPr>
        <w:t>dobrą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Opanował wiadomości i umiejętności przewidziane podstawą programową, potrafi zastosować zdobytą wiedzę w rozwiązywaniu  zagadnień teoretycznych i praktycznych o podwyższonym stopniu trudności;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Prawidłowo wykorzystuje poznane własności, wzory, definicje, twierdzenia;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samodzielnie rozwiązywać zadania nietypowe o niskim stopniu trudności;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prawidłowo interpretować dane wynikające z treści zadania;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formułować odpowiednie  założenia,  umie uzasadnić poprawność operacji matematycznych;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Stosuje prawidłowo  opisy matematyczne do podanej sytuacji, wykorzystując je do rozwiązywania sytuacji problemowych;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Formułuje proste zależności, potrafi wyciągnąć z nich wnioski;</w:t>
      </w:r>
    </w:p>
    <w:p w:rsidR="009B7565" w:rsidRPr="00321F28" w:rsidRDefault="009B7565" w:rsidP="009B75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Wykazuje się dobrą sprawnością  rachunkową.</w:t>
      </w:r>
    </w:p>
    <w:p w:rsidR="009B7565" w:rsidRPr="00321F28" w:rsidRDefault="009B7565" w:rsidP="009B75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lastRenderedPageBreak/>
        <w:t xml:space="preserve">Ocenę </w:t>
      </w:r>
      <w:r w:rsidRPr="00321F28">
        <w:rPr>
          <w:rFonts w:cs="Tahoma"/>
          <w:b/>
          <w:u w:val="single"/>
        </w:rPr>
        <w:t>bardzo dobrą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Posługuje  się zdobytą wiedzą w sytuacjach typowych i nietypowych o podwyższonym stopniu trudności, zdobytą wiedzę potrafi stosować w nowych sytuacjach;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Rozwiązuje samodzielnie zadania rachunkowe i problemowe;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Poprawnie stosuje  zdobytą  wiedzę w praktyce i innych dziedzinach nauki;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Samodzielnie udziela odpowiedzi na wszystkie postawione pytania;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analizować  problemy matematyczne, dobiera  odpowiednie metody ich rozwiązania;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przedstawić i uzasadnić otrzymane przez siebie wyniki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Prawidłowo interpretuje przy użyciu języka matematycznego poznane własności i wzory;</w:t>
      </w:r>
    </w:p>
    <w:p w:rsidR="009B7565" w:rsidRPr="00321F28" w:rsidRDefault="009B7565" w:rsidP="009B75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argumentować i uzasadniać postawione wnioski oraz zapisywać je w sposób czytelny i poprawny językowo.</w:t>
      </w:r>
    </w:p>
    <w:p w:rsidR="009B7565" w:rsidRPr="00321F28" w:rsidRDefault="009B7565" w:rsidP="009B75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 xml:space="preserve">Ocenę </w:t>
      </w:r>
      <w:r w:rsidRPr="00321F28">
        <w:rPr>
          <w:rFonts w:cs="Tahoma"/>
          <w:b/>
          <w:u w:val="single"/>
        </w:rPr>
        <w:t>celującą</w:t>
      </w:r>
      <w:r w:rsidRPr="00321F28">
        <w:rPr>
          <w:rFonts w:cs="Tahoma"/>
        </w:rPr>
        <w:t xml:space="preserve"> otrzymuje uczeń, który:</w:t>
      </w:r>
    </w:p>
    <w:p w:rsidR="009B7565" w:rsidRPr="00321F28" w:rsidRDefault="009B7565" w:rsidP="009B75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analizować  złożone problemy matematyczne;</w:t>
      </w:r>
    </w:p>
    <w:p w:rsidR="009B7565" w:rsidRPr="00321F28" w:rsidRDefault="009B7565" w:rsidP="009B75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Prawidłowo wnioskuje i uzasadnia prawdziwości wniosków oraz nietypowych metod rozwiązań;</w:t>
      </w:r>
    </w:p>
    <w:p w:rsidR="009B7565" w:rsidRPr="00321F28" w:rsidRDefault="009B7565" w:rsidP="009B75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Potrafi interpretować informacje, ustalać i formułować między nimi zależności, wykorzystywać je w sytuacjach problemowych;</w:t>
      </w:r>
    </w:p>
    <w:p w:rsidR="009B7565" w:rsidRPr="00321F28" w:rsidRDefault="009B7565" w:rsidP="009B75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Samodzielne rozwija swoje  uzdolnienia matematyczne;</w:t>
      </w:r>
    </w:p>
    <w:p w:rsidR="009B7565" w:rsidRPr="00321F28" w:rsidRDefault="009B7565" w:rsidP="009B75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ahoma"/>
        </w:rPr>
      </w:pPr>
      <w:r w:rsidRPr="00321F28">
        <w:rPr>
          <w:rFonts w:cs="Tahoma"/>
        </w:rPr>
        <w:t>Osiąga sukcesy w konkursach i olimpiadach matematycznych.</w:t>
      </w: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677E5E" w:rsidRDefault="00677E5E" w:rsidP="00677E5E">
      <w:pPr>
        <w:spacing w:line="360" w:lineRule="auto"/>
        <w:jc w:val="both"/>
        <w:rPr>
          <w:rFonts w:cs="Tahoma"/>
        </w:rPr>
      </w:pPr>
    </w:p>
    <w:p w:rsidR="00321F28" w:rsidRDefault="00321F28" w:rsidP="00677E5E">
      <w:pPr>
        <w:spacing w:line="360" w:lineRule="auto"/>
        <w:jc w:val="both"/>
        <w:rPr>
          <w:rFonts w:cs="Tahoma"/>
        </w:rPr>
      </w:pPr>
    </w:p>
    <w:p w:rsidR="00A408D1" w:rsidRDefault="00A408D1" w:rsidP="00677E5E">
      <w:pPr>
        <w:spacing w:line="360" w:lineRule="auto"/>
        <w:jc w:val="both"/>
        <w:rPr>
          <w:rFonts w:cs="Tahoma"/>
        </w:rPr>
      </w:pPr>
    </w:p>
    <w:p w:rsidR="00A408D1" w:rsidRDefault="00A408D1" w:rsidP="00677E5E">
      <w:pPr>
        <w:spacing w:line="360" w:lineRule="auto"/>
        <w:jc w:val="both"/>
        <w:rPr>
          <w:rFonts w:cs="Tahoma"/>
        </w:rPr>
      </w:pPr>
    </w:p>
    <w:p w:rsidR="00A408D1" w:rsidRPr="00321F28" w:rsidRDefault="00A408D1" w:rsidP="00677E5E">
      <w:pPr>
        <w:spacing w:line="360" w:lineRule="auto"/>
        <w:jc w:val="both"/>
        <w:rPr>
          <w:rFonts w:cs="Tahoma"/>
        </w:rPr>
      </w:pPr>
    </w:p>
    <w:p w:rsidR="00677E5E" w:rsidRPr="00321F28" w:rsidRDefault="00A408D1" w:rsidP="00677E5E">
      <w:pPr>
        <w:spacing w:line="360" w:lineRule="auto"/>
        <w:jc w:val="center"/>
        <w:rPr>
          <w:rFonts w:cs="Tahoma"/>
          <w:b/>
          <w:sz w:val="32"/>
        </w:rPr>
      </w:pPr>
      <w:r>
        <w:rPr>
          <w:rFonts w:cs="Tahoma"/>
          <w:b/>
          <w:sz w:val="32"/>
        </w:rPr>
        <w:lastRenderedPageBreak/>
        <w:t>REGULAMIN PRACY ZDALNEJ</w:t>
      </w:r>
    </w:p>
    <w:p w:rsidR="00677E5E" w:rsidRPr="00321F28" w:rsidRDefault="00677E5E" w:rsidP="00677E5E">
      <w:pPr>
        <w:spacing w:line="360" w:lineRule="auto"/>
        <w:jc w:val="both"/>
        <w:rPr>
          <w:rFonts w:cs="Tahoma"/>
        </w:rPr>
      </w:pPr>
    </w:p>
    <w:p w:rsidR="00677E5E" w:rsidRPr="00321F28" w:rsidRDefault="00677E5E" w:rsidP="00677E5E">
      <w:pPr>
        <w:spacing w:line="360" w:lineRule="auto"/>
        <w:jc w:val="both"/>
        <w:rPr>
          <w:rFonts w:cs="Tahoma"/>
          <w:i/>
          <w:iCs/>
          <w:sz w:val="28"/>
          <w:szCs w:val="28"/>
          <w:u w:val="single"/>
        </w:rPr>
      </w:pPr>
      <w:r w:rsidRPr="00321F28">
        <w:rPr>
          <w:rFonts w:cs="Tahoma"/>
          <w:i/>
          <w:iCs/>
          <w:sz w:val="28"/>
          <w:szCs w:val="28"/>
          <w:u w:val="single"/>
        </w:rPr>
        <w:t>W trakcie nauczania zdalnego obowiązują dodatkowo zasady: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160" w:line="259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>Uczeń zobowiązany jest do właściwego przygotowania do lekcji lub zajęć (przed logowaniem do aplikacji Teams), co obejmuje:</w:t>
      </w:r>
    </w:p>
    <w:p w:rsidR="00677E5E" w:rsidRPr="00321F28" w:rsidRDefault="00677E5E" w:rsidP="00677E5E">
      <w:pPr>
        <w:pStyle w:val="Akapitzlist"/>
        <w:numPr>
          <w:ilvl w:val="0"/>
          <w:numId w:val="17"/>
        </w:numPr>
        <w:tabs>
          <w:tab w:val="left" w:pos="1985"/>
        </w:tabs>
        <w:spacing w:after="160" w:line="259" w:lineRule="auto"/>
        <w:ind w:left="1560"/>
        <w:rPr>
          <w:i/>
          <w:iCs/>
          <w:u w:val="single"/>
        </w:rPr>
      </w:pPr>
      <w:r w:rsidRPr="00321F28">
        <w:rPr>
          <w:i/>
          <w:iCs/>
          <w:u w:val="single"/>
        </w:rPr>
        <w:t>posiadanie podręcznika, zeszytu przedmiotowego, pomocy dydaktycznych wymaganych na przedmiocie lub zajęciach pozalekcyjnych</w:t>
      </w:r>
    </w:p>
    <w:p w:rsidR="00677E5E" w:rsidRPr="00321F28" w:rsidRDefault="00677E5E" w:rsidP="00677E5E">
      <w:pPr>
        <w:pStyle w:val="Akapitzlist"/>
        <w:numPr>
          <w:ilvl w:val="0"/>
          <w:numId w:val="17"/>
        </w:numPr>
        <w:tabs>
          <w:tab w:val="left" w:pos="1985"/>
        </w:tabs>
        <w:spacing w:after="160" w:line="259" w:lineRule="auto"/>
        <w:ind w:left="1560"/>
        <w:rPr>
          <w:i/>
          <w:iCs/>
          <w:u w:val="single"/>
        </w:rPr>
      </w:pPr>
      <w:r w:rsidRPr="00321F28">
        <w:rPr>
          <w:i/>
          <w:iCs/>
          <w:u w:val="single"/>
        </w:rPr>
        <w:t>posiadanie mikrofonu (kamera jest zalecana)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160" w:line="259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 xml:space="preserve">Podczas lekcji i zajęć uczniowie zobowiązani są do </w:t>
      </w:r>
      <w:r w:rsidRPr="00321F28">
        <w:rPr>
          <w:b/>
          <w:i/>
          <w:iCs/>
          <w:u w:val="single"/>
        </w:rPr>
        <w:t>czynnego</w:t>
      </w:r>
      <w:r w:rsidRPr="00321F28">
        <w:rPr>
          <w:i/>
          <w:iCs/>
          <w:u w:val="single"/>
        </w:rPr>
        <w:t xml:space="preserve"> uczestniczenia w lekcji prowadzonej on – line. Nauczyciel ma prawo sprawdzić i ocenić aktywność ucznia podczas lekcji nawet kilkakrotnie, jej brak może podlegać ocenie.</w:t>
      </w:r>
    </w:p>
    <w:p w:rsidR="00677E5E" w:rsidRPr="00321F28" w:rsidRDefault="00677E5E" w:rsidP="00677E5E">
      <w:pPr>
        <w:ind w:left="1080"/>
        <w:rPr>
          <w:i/>
          <w:iCs/>
          <w:u w:val="single"/>
        </w:rPr>
      </w:pPr>
      <w:r w:rsidRPr="00321F28">
        <w:rPr>
          <w:i/>
          <w:iCs/>
          <w:u w:val="single"/>
        </w:rPr>
        <w:t xml:space="preserve">Przez </w:t>
      </w:r>
      <w:r w:rsidRPr="00321F28">
        <w:rPr>
          <w:b/>
          <w:bCs/>
          <w:i/>
          <w:iCs/>
          <w:u w:val="single"/>
        </w:rPr>
        <w:t xml:space="preserve">czynną </w:t>
      </w:r>
      <w:r w:rsidRPr="00321F28">
        <w:rPr>
          <w:i/>
          <w:iCs/>
          <w:u w:val="single"/>
        </w:rPr>
        <w:t>aktywność ucznia w czasie prowadzonej lekcji on -  line rozumie się: sporządzanie notatki, udzielanie odpowiedzi na pytania dotyczące procesu prowadzonej lekcji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0" w:line="240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>W trakcie nauczania hybrydowego wszystkie prace pisemne, poprawy prac pisemnych uczniowie zobowiązani są do napisania w czasie nauczania stacjonarnego.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0" w:line="240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>W trakcie nauczania</w:t>
      </w:r>
      <w:r w:rsidRPr="00321F28">
        <w:rPr>
          <w:b/>
          <w:bCs/>
          <w:i/>
          <w:iCs/>
          <w:u w:val="single"/>
        </w:rPr>
        <w:t xml:space="preserve"> tylko zdalnego </w:t>
      </w:r>
      <w:r w:rsidRPr="00321F28">
        <w:rPr>
          <w:i/>
          <w:iCs/>
          <w:u w:val="single"/>
        </w:rPr>
        <w:t>wszystkie prace pisemne, poprawy prac pisemnych uczniowie zobowiązani są do napisania zdalnie w formie ustalonej przez nauczyciela w terminach zgodnych ze Statutem Szkoły.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0" w:line="240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>Uczniowie zobowiązani są do przesłania rozwiązań prac domowych w ustalonej przez nauczyciela formie.</w:t>
      </w:r>
    </w:p>
    <w:p w:rsidR="00677E5E" w:rsidRPr="00321F28" w:rsidRDefault="00677E5E" w:rsidP="00677E5E">
      <w:pPr>
        <w:pStyle w:val="Akapitzlist"/>
        <w:numPr>
          <w:ilvl w:val="0"/>
          <w:numId w:val="16"/>
        </w:numPr>
        <w:spacing w:after="0" w:line="240" w:lineRule="auto"/>
        <w:rPr>
          <w:i/>
          <w:iCs/>
          <w:u w:val="single"/>
        </w:rPr>
      </w:pPr>
      <w:r w:rsidRPr="00321F28">
        <w:rPr>
          <w:i/>
          <w:iCs/>
          <w:u w:val="single"/>
        </w:rPr>
        <w:t>Dodatkowo punktacji podlegają wszystkie formy sprawdzające samodzielność wykonywania prac domowych, aktywne uczestniczenie w lekcjach prowadzonych on-line w ustalonej przez nauczyciela formie dostosowanej do potrzeb ucznia.</w:t>
      </w:r>
    </w:p>
    <w:p w:rsidR="00677E5E" w:rsidRPr="00321F28" w:rsidRDefault="00677E5E" w:rsidP="00677E5E">
      <w:pPr>
        <w:pStyle w:val="Akapitzlist"/>
        <w:rPr>
          <w:i/>
          <w:iCs/>
          <w:u w:val="single"/>
        </w:rPr>
      </w:pPr>
    </w:p>
    <w:p w:rsidR="00677E5E" w:rsidRPr="00321F28" w:rsidRDefault="00677E5E" w:rsidP="00677E5E"/>
    <w:p w:rsidR="00677E5E" w:rsidRPr="00321F28" w:rsidRDefault="00677E5E"/>
    <w:sectPr w:rsidR="00677E5E" w:rsidRPr="00321F28" w:rsidSect="00FB6CA3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53C58" w16cid:durableId="24DBC7DE"/>
  <w16cid:commentId w16cid:paraId="7FD8E444" w16cid:durableId="24DBC79D"/>
  <w16cid:commentId w16cid:paraId="3EB9FEE9" w16cid:durableId="24DBC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7F" w:rsidRDefault="000B3D7F" w:rsidP="00762C06">
      <w:pPr>
        <w:spacing w:after="0" w:line="240" w:lineRule="auto"/>
      </w:pPr>
      <w:r>
        <w:separator/>
      </w:r>
    </w:p>
  </w:endnote>
  <w:endnote w:type="continuationSeparator" w:id="0">
    <w:p w:rsidR="000B3D7F" w:rsidRDefault="000B3D7F" w:rsidP="0076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150760"/>
      <w:docPartObj>
        <w:docPartGallery w:val="Page Numbers (Bottom of Page)"/>
        <w:docPartUnique/>
      </w:docPartObj>
    </w:sdtPr>
    <w:sdtEndPr/>
    <w:sdtContent>
      <w:p w:rsidR="00FB6CA3" w:rsidRDefault="00FB6C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DC">
          <w:rPr>
            <w:noProof/>
          </w:rPr>
          <w:t>1</w:t>
        </w:r>
        <w:r>
          <w:fldChar w:fldCharType="end"/>
        </w:r>
      </w:p>
    </w:sdtContent>
  </w:sdt>
  <w:p w:rsidR="00762C06" w:rsidRDefault="00762C06" w:rsidP="00762C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7F" w:rsidRDefault="000B3D7F" w:rsidP="00762C06">
      <w:pPr>
        <w:spacing w:after="0" w:line="240" w:lineRule="auto"/>
      </w:pPr>
      <w:r>
        <w:separator/>
      </w:r>
    </w:p>
  </w:footnote>
  <w:footnote w:type="continuationSeparator" w:id="0">
    <w:p w:rsidR="000B3D7F" w:rsidRDefault="000B3D7F" w:rsidP="0076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BD"/>
      </v:shape>
    </w:pict>
  </w:numPicBullet>
  <w:numPicBullet w:numPicBulletId="1">
    <w:pict>
      <v:shape id="_x0000_i1029" type="#_x0000_t75" style="width:11.25pt;height:11.25pt" o:bullet="t">
        <v:imagedata r:id="rId2" o:title="msoEB38"/>
      </v:shape>
    </w:pict>
  </w:numPicBullet>
  <w:abstractNum w:abstractNumId="0" w15:restartNumberingAfterBreak="0">
    <w:nsid w:val="0F9277F8"/>
    <w:multiLevelType w:val="hybridMultilevel"/>
    <w:tmpl w:val="6EE2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B79"/>
    <w:multiLevelType w:val="hybridMultilevel"/>
    <w:tmpl w:val="546E76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19E"/>
    <w:multiLevelType w:val="hybridMultilevel"/>
    <w:tmpl w:val="84CE5F9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4113DE"/>
    <w:multiLevelType w:val="hybridMultilevel"/>
    <w:tmpl w:val="AF7EE29E"/>
    <w:lvl w:ilvl="0" w:tplc="F11C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5F5"/>
    <w:multiLevelType w:val="hybridMultilevel"/>
    <w:tmpl w:val="A2C62C22"/>
    <w:lvl w:ilvl="0" w:tplc="90D0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848"/>
    <w:multiLevelType w:val="hybridMultilevel"/>
    <w:tmpl w:val="9A10DC4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845C4A"/>
    <w:multiLevelType w:val="hybridMultilevel"/>
    <w:tmpl w:val="CCDEFAC8"/>
    <w:lvl w:ilvl="0" w:tplc="93246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564D"/>
    <w:multiLevelType w:val="hybridMultilevel"/>
    <w:tmpl w:val="447818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2E775C"/>
    <w:multiLevelType w:val="hybridMultilevel"/>
    <w:tmpl w:val="9AD2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44C3"/>
    <w:multiLevelType w:val="hybridMultilevel"/>
    <w:tmpl w:val="792E6A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72B20A1"/>
    <w:multiLevelType w:val="hybridMultilevel"/>
    <w:tmpl w:val="F60492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797DD3"/>
    <w:multiLevelType w:val="hybridMultilevel"/>
    <w:tmpl w:val="A008CF3C"/>
    <w:lvl w:ilvl="0" w:tplc="0415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9F18BA"/>
    <w:multiLevelType w:val="hybridMultilevel"/>
    <w:tmpl w:val="ABC890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C31F99"/>
    <w:multiLevelType w:val="hybridMultilevel"/>
    <w:tmpl w:val="D5FA9244"/>
    <w:lvl w:ilvl="0" w:tplc="F3DA7630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6A8A"/>
    <w:multiLevelType w:val="hybridMultilevel"/>
    <w:tmpl w:val="13C2455E"/>
    <w:lvl w:ilvl="0" w:tplc="35E294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20C10"/>
    <w:multiLevelType w:val="hybridMultilevel"/>
    <w:tmpl w:val="C17892F4"/>
    <w:lvl w:ilvl="0" w:tplc="9A8464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3679"/>
    <w:multiLevelType w:val="hybridMultilevel"/>
    <w:tmpl w:val="D7A0BB74"/>
    <w:lvl w:ilvl="0" w:tplc="F65489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262C"/>
    <w:multiLevelType w:val="hybridMultilevel"/>
    <w:tmpl w:val="6368E0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45C7613"/>
    <w:multiLevelType w:val="hybridMultilevel"/>
    <w:tmpl w:val="A14E944E"/>
    <w:lvl w:ilvl="0" w:tplc="CC3CC0F2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572DA"/>
    <w:multiLevelType w:val="hybridMultilevel"/>
    <w:tmpl w:val="8B5607B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E5CB5"/>
    <w:multiLevelType w:val="hybridMultilevel"/>
    <w:tmpl w:val="7A7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0701"/>
    <w:multiLevelType w:val="hybridMultilevel"/>
    <w:tmpl w:val="AD3C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5E21"/>
    <w:multiLevelType w:val="hybridMultilevel"/>
    <w:tmpl w:val="E94A6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21"/>
  </w:num>
  <w:num w:numId="7">
    <w:abstractNumId w:val="19"/>
  </w:num>
  <w:num w:numId="8">
    <w:abstractNumId w:val="12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22"/>
  </w:num>
  <w:num w:numId="16">
    <w:abstractNumId w:val="3"/>
  </w:num>
  <w:num w:numId="17">
    <w:abstractNumId w:val="7"/>
  </w:num>
  <w:num w:numId="18">
    <w:abstractNumId w:val="1"/>
  </w:num>
  <w:num w:numId="19">
    <w:abstractNumId w:val="14"/>
  </w:num>
  <w:num w:numId="20">
    <w:abstractNumId w:val="4"/>
  </w:num>
  <w:num w:numId="21">
    <w:abstractNumId w:val="1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5E"/>
    <w:rsid w:val="000B3D7F"/>
    <w:rsid w:val="0017094B"/>
    <w:rsid w:val="001B7581"/>
    <w:rsid w:val="002219BA"/>
    <w:rsid w:val="002C6B82"/>
    <w:rsid w:val="00321F28"/>
    <w:rsid w:val="00403313"/>
    <w:rsid w:val="00462E5F"/>
    <w:rsid w:val="00473310"/>
    <w:rsid w:val="00493FC5"/>
    <w:rsid w:val="005C5D23"/>
    <w:rsid w:val="005D56E1"/>
    <w:rsid w:val="00677E5E"/>
    <w:rsid w:val="00762C06"/>
    <w:rsid w:val="008C46D9"/>
    <w:rsid w:val="009633DB"/>
    <w:rsid w:val="009B7565"/>
    <w:rsid w:val="009F3A41"/>
    <w:rsid w:val="00A408D1"/>
    <w:rsid w:val="00A574DC"/>
    <w:rsid w:val="00C77E9E"/>
    <w:rsid w:val="00CA731B"/>
    <w:rsid w:val="00ED763C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F1A45-B4BF-43CF-815D-ED0E083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5E"/>
  </w:style>
  <w:style w:type="paragraph" w:styleId="Nagwek1">
    <w:name w:val="heading 1"/>
    <w:basedOn w:val="Normalny"/>
    <w:next w:val="Normalny"/>
    <w:link w:val="Nagwek1Znak"/>
    <w:uiPriority w:val="9"/>
    <w:qFormat/>
    <w:rsid w:val="00677E5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E5E"/>
    <w:rPr>
      <w:rFonts w:ascii="Calibri" w:eastAsiaTheme="majorEastAsia" w:hAnsi="Calibri" w:cstheme="majorBidi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677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C06"/>
  </w:style>
  <w:style w:type="paragraph" w:styleId="Stopka">
    <w:name w:val="footer"/>
    <w:basedOn w:val="Normalny"/>
    <w:link w:val="StopkaZnak"/>
    <w:uiPriority w:val="99"/>
    <w:unhideWhenUsed/>
    <w:rsid w:val="0076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C06"/>
  </w:style>
  <w:style w:type="paragraph" w:styleId="Tekstdymka">
    <w:name w:val="Balloon Text"/>
    <w:basedOn w:val="Normalny"/>
    <w:link w:val="TekstdymkaZnak"/>
    <w:uiPriority w:val="99"/>
    <w:semiHidden/>
    <w:unhideWhenUsed/>
    <w:rsid w:val="0017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dcterms:created xsi:type="dcterms:W3CDTF">2022-09-07T07:27:00Z</dcterms:created>
  <dcterms:modified xsi:type="dcterms:W3CDTF">2022-09-07T07:27:00Z</dcterms:modified>
</cp:coreProperties>
</file>