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88" w:rsidRDefault="00C57E74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sz w:val="20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color w:val="000000"/>
          <w:sz w:val="20"/>
        </w:rPr>
        <w:t xml:space="preserve">SYSTEM OCENIANIA Z HISTORII POZIOM PODSTAWOWY </w:t>
      </w:r>
    </w:p>
    <w:p w:rsidR="004A3988" w:rsidRDefault="00C57E74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sz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</w:rPr>
        <w:t>ORAZ WYMAGANIA EDUKACYJNE</w:t>
      </w:r>
    </w:p>
    <w:p w:rsidR="004A3988" w:rsidRDefault="00C57E74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sz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</w:rPr>
        <w:t>DLA KLAS PO SZKOLE PODSTAWOWEJ</w:t>
      </w:r>
    </w:p>
    <w:p w:rsidR="004A3988" w:rsidRDefault="004A3988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sz w:val="20"/>
        </w:rPr>
      </w:pP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I. ZASADY OGÓLNE </w:t>
      </w: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color w:val="000000"/>
          <w:sz w:val="20"/>
        </w:rPr>
      </w:pPr>
    </w:p>
    <w:p w:rsidR="004A3988" w:rsidRDefault="00C57E74">
      <w:pPr>
        <w:numPr>
          <w:ilvl w:val="0"/>
          <w:numId w:val="1"/>
        </w:numPr>
        <w:spacing w:after="200" w:line="276" w:lineRule="exact"/>
        <w:ind w:left="720" w:hanging="36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20"/>
        </w:rPr>
        <w:t xml:space="preserve">Realizacja materiału z historii poziom podstawowy w IV Liceum Ogólnokształcącym </w:t>
      </w:r>
      <w:r>
        <w:rPr>
          <w:rFonts w:ascii="Cambria" w:eastAsia="Cambria" w:hAnsi="Cambria" w:cs="Cambria"/>
          <w:color w:val="000000"/>
          <w:sz w:val="20"/>
        </w:rPr>
        <w:br/>
      </w:r>
      <w:r>
        <w:rPr>
          <w:rFonts w:ascii="Cambria" w:eastAsia="Cambria" w:hAnsi="Cambria" w:cs="Cambria"/>
          <w:color w:val="000000"/>
          <w:sz w:val="20"/>
        </w:rPr>
        <w:t xml:space="preserve">im. gen. Stanisława Maczka w Katowicach odbywa się na podstawie  zatwierdzonego programu nauczania autorstwa </w:t>
      </w:r>
      <w:r>
        <w:rPr>
          <w:rFonts w:eastAsia="Calibri" w:cs="Calibri"/>
          <w:b/>
          <w:i/>
          <w:color w:val="000000"/>
          <w:sz w:val="18"/>
        </w:rPr>
        <w:t>Roberta Śniegockiego"Poznać przeszłość" Program nauczania historii w zakresie podstawowym dla liceum ogólnokształcącego i  technikum.</w:t>
      </w:r>
    </w:p>
    <w:p w:rsidR="004A3988" w:rsidRDefault="00C57E74">
      <w:pPr>
        <w:numPr>
          <w:ilvl w:val="0"/>
          <w:numId w:val="1"/>
        </w:numPr>
        <w:spacing w:after="200" w:line="276" w:lineRule="exact"/>
        <w:ind w:left="72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Nauczyciel do</w:t>
      </w:r>
      <w:r>
        <w:rPr>
          <w:rFonts w:ascii="Cambria" w:eastAsia="Cambria" w:hAnsi="Cambria" w:cs="Cambria"/>
          <w:color w:val="000000"/>
          <w:sz w:val="20"/>
        </w:rPr>
        <w:t xml:space="preserve">stosowuje formy i wymagania stawiane uczniom do zaleceń zawartych </w:t>
      </w:r>
      <w:r>
        <w:rPr>
          <w:rFonts w:ascii="Cambria" w:eastAsia="Cambria" w:hAnsi="Cambria" w:cs="Cambria"/>
          <w:color w:val="000000"/>
          <w:sz w:val="20"/>
        </w:rPr>
        <w:br/>
        <w:t>w orzeczeniach o potrzebie kształcenia specjalnego i opiniach poradni psychologiczno-pedagogicznej.</w:t>
      </w:r>
    </w:p>
    <w:p w:rsidR="004A3988" w:rsidRDefault="00C57E74">
      <w:pPr>
        <w:numPr>
          <w:ilvl w:val="0"/>
          <w:numId w:val="1"/>
        </w:numPr>
        <w:spacing w:after="200" w:line="276" w:lineRule="exact"/>
        <w:ind w:left="72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Na początku roku szkolnego nauczyciel informuje uczniów o zakresie wymagań na określoną o</w:t>
      </w:r>
      <w:r>
        <w:rPr>
          <w:rFonts w:ascii="Cambria" w:eastAsia="Cambria" w:hAnsi="Cambria" w:cs="Cambria"/>
          <w:color w:val="000000"/>
          <w:sz w:val="20"/>
        </w:rPr>
        <w:t xml:space="preserve">cenę oraz o sposobie i zasadach oceniania. </w:t>
      </w:r>
    </w:p>
    <w:p w:rsidR="004A3988" w:rsidRDefault="00C57E74">
      <w:pPr>
        <w:numPr>
          <w:ilvl w:val="0"/>
          <w:numId w:val="1"/>
        </w:numPr>
        <w:spacing w:line="240" w:lineRule="exact"/>
        <w:ind w:left="720" w:hanging="360"/>
      </w:pPr>
      <w:r>
        <w:rPr>
          <w:rFonts w:ascii="Cambria" w:eastAsia="Cambria" w:hAnsi="Cambria" w:cs="Cambria"/>
          <w:color w:val="000000"/>
          <w:sz w:val="20"/>
        </w:rPr>
        <w:t xml:space="preserve">Zakres dłuższych sprawdzianów, testów pisemnych  oraz konturówek sprawdzających znajomość mapy historycznej i ich dokładne terminy są podawane przez nauczyciela z co najmniej </w:t>
      </w:r>
      <w:r>
        <w:rPr>
          <w:rFonts w:ascii="Cambria" w:eastAsia="Cambria" w:hAnsi="Cambria" w:cs="Cambria"/>
          <w:color w:val="000000"/>
          <w:sz w:val="20"/>
        </w:rPr>
        <w:br/>
        <w:t>z tygodniowym wyprzedzeniem po uzgon</w:t>
      </w:r>
      <w:r>
        <w:rPr>
          <w:rFonts w:ascii="Cambria" w:eastAsia="Cambria" w:hAnsi="Cambria" w:cs="Cambria"/>
          <w:color w:val="000000"/>
          <w:sz w:val="20"/>
        </w:rPr>
        <w:t xml:space="preserve">ieniu z klasą. </w:t>
      </w:r>
    </w:p>
    <w:p w:rsidR="004A3988" w:rsidRDefault="00C57E74">
      <w:pPr>
        <w:numPr>
          <w:ilvl w:val="0"/>
          <w:numId w:val="1"/>
        </w:numPr>
        <w:spacing w:line="240" w:lineRule="exact"/>
        <w:ind w:left="720" w:hanging="360"/>
      </w:pPr>
      <w:r>
        <w:rPr>
          <w:rFonts w:ascii="Cambria" w:eastAsia="Cambria" w:hAnsi="Cambria" w:cs="Cambria"/>
          <w:color w:val="000000"/>
          <w:sz w:val="20"/>
        </w:rPr>
        <w:t xml:space="preserve">Kartkówki są zapowiedziane i dotyczą materiału z trzech ostatnich zrealizowanych tematów. </w:t>
      </w:r>
    </w:p>
    <w:p w:rsidR="004A3988" w:rsidRDefault="00C57E74">
      <w:pPr>
        <w:numPr>
          <w:ilvl w:val="0"/>
          <w:numId w:val="1"/>
        </w:numPr>
        <w:spacing w:line="240" w:lineRule="exact"/>
        <w:ind w:left="720" w:hanging="360"/>
      </w:pPr>
      <w:r>
        <w:rPr>
          <w:rFonts w:ascii="Cambria" w:eastAsia="Cambria" w:hAnsi="Cambria" w:cs="Cambria"/>
          <w:color w:val="000000"/>
          <w:sz w:val="20"/>
        </w:rPr>
        <w:t>Odpowiedzi ustne uczniów obejmiją materiał trzech ostatnich tematów lekcji</w:t>
      </w:r>
    </w:p>
    <w:p w:rsidR="004A3988" w:rsidRDefault="00C57E74">
      <w:pPr>
        <w:numPr>
          <w:ilvl w:val="0"/>
          <w:numId w:val="1"/>
        </w:numPr>
        <w:spacing w:line="240" w:lineRule="exact"/>
        <w:ind w:left="72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Nauczyciel na bieżąco określa zakres oraz terminy wykonania prac domowych </w:t>
      </w:r>
      <w:r>
        <w:rPr>
          <w:rFonts w:ascii="Cambria" w:eastAsia="Cambria" w:hAnsi="Cambria" w:cs="Cambria"/>
          <w:color w:val="000000"/>
          <w:sz w:val="20"/>
        </w:rPr>
        <w:t xml:space="preserve">lub innych form aktywności. </w:t>
      </w:r>
    </w:p>
    <w:p w:rsidR="004A3988" w:rsidRDefault="00C57E74">
      <w:pPr>
        <w:numPr>
          <w:ilvl w:val="0"/>
          <w:numId w:val="1"/>
        </w:numPr>
        <w:spacing w:line="240" w:lineRule="exact"/>
        <w:ind w:left="720" w:hanging="36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Nauczyciel ocenia i udostępnia uczniom pisemne prace wraz z ustnym uzasadnieniem oceny. </w:t>
      </w: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color w:val="000000"/>
          <w:sz w:val="20"/>
        </w:rPr>
      </w:pP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color w:val="000000"/>
          <w:sz w:val="20"/>
        </w:rPr>
      </w:pPr>
    </w:p>
    <w:p w:rsidR="004A3988" w:rsidRDefault="00C57E74">
      <w:pPr>
        <w:spacing w:line="240" w:lineRule="exact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II. ZASADY OCENIANIA </w:t>
      </w:r>
    </w:p>
    <w:p w:rsidR="004A3988" w:rsidRDefault="004A3988">
      <w:pPr>
        <w:spacing w:line="240" w:lineRule="exact"/>
        <w:rPr>
          <w:rFonts w:ascii="Cambria" w:eastAsia="Cambria" w:hAnsi="Cambria" w:cs="Cambria"/>
          <w:color w:val="000000"/>
          <w:sz w:val="20"/>
        </w:rPr>
      </w:pPr>
    </w:p>
    <w:p w:rsidR="004A3988" w:rsidRDefault="00C57E74">
      <w:pPr>
        <w:numPr>
          <w:ilvl w:val="0"/>
          <w:numId w:val="2"/>
        </w:numPr>
        <w:spacing w:line="240" w:lineRule="exact"/>
        <w:ind w:left="720" w:hanging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Na lekcjach historii ocenie podlegają: </w:t>
      </w:r>
    </w:p>
    <w:p w:rsidR="004A3988" w:rsidRDefault="00C57E74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odpowiedź ustna </w:t>
      </w:r>
    </w:p>
    <w:p w:rsidR="004A3988" w:rsidRDefault="00C57E74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kartkówki ( kryteria oceniania kartkówek są takie same </w:t>
      </w:r>
      <w:r>
        <w:rPr>
          <w:rFonts w:ascii="Cambria" w:eastAsia="Cambria" w:hAnsi="Cambria" w:cs="Cambria"/>
          <w:color w:val="000000"/>
          <w:sz w:val="20"/>
        </w:rPr>
        <w:t>jak sprawdzianów pisemnych)</w:t>
      </w:r>
    </w:p>
    <w:p w:rsidR="004A3988" w:rsidRDefault="00C57E74">
      <w:pPr>
        <w:numPr>
          <w:ilvl w:val="0"/>
          <w:numId w:val="2"/>
        </w:numPr>
        <w:spacing w:after="160" w:line="259" w:lineRule="exact"/>
        <w:ind w:left="144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prace pisemne (sprawdziany, testy) –określana każdorazowo punktacja , która przeliczana jest na procenty ( zgodnie z PSO) i  zamieniana na oceny</w:t>
      </w:r>
    </w:p>
    <w:p w:rsidR="004A3988" w:rsidRDefault="00C57E74">
      <w:pPr>
        <w:numPr>
          <w:ilvl w:val="0"/>
          <w:numId w:val="2"/>
        </w:numPr>
        <w:spacing w:line="240" w:lineRule="exact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dodatkowo oceny można otrzymać za: </w:t>
      </w:r>
    </w:p>
    <w:p w:rsidR="004A3988" w:rsidRDefault="00C57E74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aktywność na lekcji </w:t>
      </w:r>
    </w:p>
    <w:p w:rsidR="004A3988" w:rsidRDefault="00C57E74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prezentacje </w:t>
      </w:r>
    </w:p>
    <w:p w:rsidR="004A3988" w:rsidRDefault="00C57E74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udział w konk</w:t>
      </w:r>
      <w:r>
        <w:rPr>
          <w:rFonts w:ascii="Cambria" w:eastAsia="Cambria" w:hAnsi="Cambria" w:cs="Cambria"/>
          <w:color w:val="000000"/>
          <w:sz w:val="20"/>
        </w:rPr>
        <w:t xml:space="preserve">ursach przedmiotowych </w:t>
      </w:r>
    </w:p>
    <w:p w:rsidR="004A3988" w:rsidRDefault="00C57E74">
      <w:pPr>
        <w:numPr>
          <w:ilvl w:val="0"/>
          <w:numId w:val="2"/>
        </w:numPr>
        <w:spacing w:line="240" w:lineRule="exact"/>
        <w:ind w:left="144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udział w olimpiadzie przedmiotowej </w:t>
      </w:r>
    </w:p>
    <w:p w:rsidR="004A3988" w:rsidRDefault="004A3988">
      <w:pPr>
        <w:spacing w:line="240" w:lineRule="exact"/>
        <w:rPr>
          <w:rFonts w:ascii="Cambria" w:eastAsia="Cambria" w:hAnsi="Cambria" w:cs="Cambria"/>
          <w:sz w:val="20"/>
        </w:rPr>
      </w:pPr>
    </w:p>
    <w:p w:rsidR="004A3988" w:rsidRDefault="00C57E74">
      <w:pPr>
        <w:numPr>
          <w:ilvl w:val="0"/>
          <w:numId w:val="3"/>
        </w:numPr>
        <w:spacing w:line="240" w:lineRule="exact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Sposoby i formy pomiaru dydaktycznego: 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                </w:t>
      </w:r>
      <w:r>
        <w:rPr>
          <w:rFonts w:ascii="Cambria" w:eastAsia="Cambria" w:hAnsi="Cambria" w:cs="Cambria"/>
          <w:b/>
          <w:color w:val="000000"/>
          <w:sz w:val="20"/>
        </w:rPr>
        <w:t xml:space="preserve">prace pisemne: </w:t>
      </w:r>
    </w:p>
    <w:p w:rsidR="004A3988" w:rsidRDefault="00C57E74">
      <w:pPr>
        <w:numPr>
          <w:ilvl w:val="0"/>
          <w:numId w:val="4"/>
        </w:numPr>
        <w:spacing w:line="240" w:lineRule="exact"/>
        <w:ind w:left="720" w:hanging="360"/>
        <w:jc w:val="both"/>
      </w:pPr>
      <w:r>
        <w:rPr>
          <w:rFonts w:ascii="Cambria" w:eastAsia="Cambria" w:hAnsi="Cambria" w:cs="Cambria"/>
          <w:color w:val="000000"/>
          <w:sz w:val="20"/>
        </w:rPr>
        <w:t>kartkówki  –  zapowiedziane - obejmujące materiał podany przez nauczyciela z trzech ostatnich lekcji</w:t>
      </w:r>
    </w:p>
    <w:p w:rsidR="004A3988" w:rsidRDefault="00C57E74">
      <w:pPr>
        <w:numPr>
          <w:ilvl w:val="0"/>
          <w:numId w:val="4"/>
        </w:numPr>
        <w:spacing w:line="240" w:lineRule="exact"/>
        <w:ind w:left="2160" w:hanging="360"/>
        <w:jc w:val="both"/>
      </w:pPr>
      <w:r>
        <w:rPr>
          <w:rFonts w:ascii="Cambria" w:eastAsia="Cambria" w:hAnsi="Cambria" w:cs="Cambria"/>
          <w:color w:val="000000"/>
          <w:sz w:val="20"/>
        </w:rPr>
        <w:t>testy  – po każdej więk</w:t>
      </w:r>
      <w:r>
        <w:rPr>
          <w:rFonts w:ascii="Cambria" w:eastAsia="Cambria" w:hAnsi="Cambria" w:cs="Cambria"/>
          <w:color w:val="000000"/>
          <w:sz w:val="20"/>
        </w:rPr>
        <w:t>szej partii materiału , poprzedzone powtórzeniem materiału</w:t>
      </w:r>
    </w:p>
    <w:p w:rsidR="004A3988" w:rsidRDefault="00C57E74">
      <w:pPr>
        <w:numPr>
          <w:ilvl w:val="0"/>
          <w:numId w:val="4"/>
        </w:numPr>
        <w:spacing w:line="240" w:lineRule="exact"/>
        <w:ind w:left="1440" w:hanging="360"/>
        <w:jc w:val="both"/>
      </w:pPr>
      <w:r>
        <w:rPr>
          <w:rFonts w:ascii="Cambria" w:eastAsia="Cambria" w:hAnsi="Cambria" w:cs="Cambria"/>
          <w:color w:val="000000"/>
          <w:sz w:val="20"/>
        </w:rPr>
        <w:t xml:space="preserve">odpowiedź ustna – sprawdzająca opanowanie materiału z maksymalnie trzech ostatnich lekcji, </w:t>
      </w:r>
    </w:p>
    <w:p w:rsidR="004A3988" w:rsidRDefault="00C57E74">
      <w:pPr>
        <w:numPr>
          <w:ilvl w:val="0"/>
          <w:numId w:val="4"/>
        </w:numPr>
        <w:spacing w:line="240" w:lineRule="exact"/>
        <w:ind w:left="1440" w:hanging="360"/>
        <w:jc w:val="both"/>
      </w:pPr>
      <w:r>
        <w:rPr>
          <w:rFonts w:ascii="Cambria" w:eastAsia="Cambria" w:hAnsi="Cambria" w:cs="Cambria"/>
          <w:color w:val="000000"/>
          <w:sz w:val="20"/>
        </w:rPr>
        <w:t>aktywność ucznia – oceniana cząstkowo podczas lekcji,</w:t>
      </w:r>
    </w:p>
    <w:p w:rsidR="004A3988" w:rsidRDefault="00C57E74">
      <w:pPr>
        <w:numPr>
          <w:ilvl w:val="0"/>
          <w:numId w:val="4"/>
        </w:numPr>
        <w:spacing w:line="240" w:lineRule="exact"/>
        <w:ind w:left="1440" w:hanging="360"/>
        <w:jc w:val="both"/>
      </w:pPr>
      <w:r>
        <w:rPr>
          <w:rFonts w:ascii="Cambria" w:eastAsia="Cambria" w:hAnsi="Cambria" w:cs="Cambria"/>
          <w:color w:val="000000"/>
          <w:sz w:val="20"/>
        </w:rPr>
        <w:t xml:space="preserve">praca domowa – samodzielne rozwiązanie w zeszycie, </w:t>
      </w:r>
      <w:r>
        <w:rPr>
          <w:rFonts w:ascii="Cambria" w:eastAsia="Cambria" w:hAnsi="Cambria" w:cs="Cambria"/>
          <w:color w:val="000000"/>
          <w:sz w:val="20"/>
        </w:rPr>
        <w:t>na obowiązkowych kartach pracy , zadania  problemowe,</w:t>
      </w:r>
    </w:p>
    <w:p w:rsidR="004A3988" w:rsidRDefault="00C57E74">
      <w:pPr>
        <w:numPr>
          <w:ilvl w:val="0"/>
          <w:numId w:val="4"/>
        </w:numPr>
        <w:spacing w:line="240" w:lineRule="exact"/>
        <w:ind w:left="1440" w:hanging="360"/>
      </w:pPr>
      <w:r>
        <w:rPr>
          <w:rFonts w:ascii="Cambria" w:eastAsia="Cambria" w:hAnsi="Cambria" w:cs="Cambria"/>
          <w:color w:val="000000"/>
          <w:sz w:val="20"/>
        </w:rPr>
        <w:t xml:space="preserve">prezentacja-wykonanie zadania o podwyższonym stopniu trudności –forma pracy nadobowiązkowej, </w:t>
      </w:r>
    </w:p>
    <w:p w:rsidR="004A3988" w:rsidRDefault="00C57E74">
      <w:pPr>
        <w:numPr>
          <w:ilvl w:val="0"/>
          <w:numId w:val="4"/>
        </w:numPr>
        <w:spacing w:line="240" w:lineRule="exact"/>
        <w:ind w:left="1440" w:hanging="360"/>
        <w:jc w:val="both"/>
      </w:pPr>
      <w:r>
        <w:rPr>
          <w:rFonts w:ascii="Cambria" w:eastAsia="Cambria" w:hAnsi="Cambria" w:cs="Cambria"/>
          <w:color w:val="000000"/>
          <w:sz w:val="20"/>
        </w:rPr>
        <w:lastRenderedPageBreak/>
        <w:t>w przypadku, gdy uczeń nie przygotował na wyznaczony termin zapowiedzianego referatu/prezentacji/projektu ot</w:t>
      </w:r>
      <w:r>
        <w:rPr>
          <w:rFonts w:ascii="Cambria" w:eastAsia="Cambria" w:hAnsi="Cambria" w:cs="Cambria"/>
          <w:color w:val="000000"/>
          <w:sz w:val="20"/>
        </w:rPr>
        <w:t>rzymuje każdorazowo ocenę niedostateczną</w:t>
      </w:r>
    </w:p>
    <w:p w:rsidR="004A3988" w:rsidRDefault="00C57E74">
      <w:pPr>
        <w:numPr>
          <w:ilvl w:val="0"/>
          <w:numId w:val="4"/>
        </w:numPr>
        <w:spacing w:line="240" w:lineRule="exact"/>
        <w:ind w:left="720" w:hanging="360"/>
        <w:jc w:val="both"/>
      </w:pPr>
      <w:r>
        <w:rPr>
          <w:rFonts w:ascii="Cambria" w:eastAsia="Cambria" w:hAnsi="Cambria" w:cs="Cambria"/>
          <w:color w:val="000000"/>
          <w:sz w:val="20"/>
        </w:rPr>
        <w:t>sprawdziany i kartkówki oceniane są punktowo, a punkty po przeliczeniu procentowym zamieniane są na oceny wg skali: (PSO):</w:t>
      </w:r>
    </w:p>
    <w:p w:rsidR="004A3988" w:rsidRDefault="00C57E74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0% — 44% niedostateczny</w:t>
      </w:r>
    </w:p>
    <w:p w:rsidR="004A3988" w:rsidRDefault="00C57E74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45% — 59% dopuszczający</w:t>
      </w:r>
    </w:p>
    <w:p w:rsidR="004A3988" w:rsidRDefault="00C57E74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60% — 74% dostateczny</w:t>
      </w:r>
    </w:p>
    <w:p w:rsidR="004A3988" w:rsidRDefault="00C57E74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75% — 89% dobry</w:t>
      </w:r>
    </w:p>
    <w:p w:rsidR="004A3988" w:rsidRDefault="00C57E74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90% — </w:t>
      </w:r>
      <w:r>
        <w:rPr>
          <w:rFonts w:ascii="Cambria" w:eastAsia="Cambria" w:hAnsi="Cambria" w:cs="Cambria"/>
          <w:color w:val="000000"/>
          <w:sz w:val="20"/>
        </w:rPr>
        <w:t>99% bardzo dobry</w:t>
      </w:r>
    </w:p>
    <w:p w:rsidR="004A3988" w:rsidRDefault="00C57E74">
      <w:pPr>
        <w:spacing w:line="240" w:lineRule="exact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100% — celujący</w:t>
      </w:r>
    </w:p>
    <w:p w:rsidR="004A3988" w:rsidRDefault="004A3988">
      <w:pPr>
        <w:spacing w:line="240" w:lineRule="exact"/>
        <w:jc w:val="center"/>
        <w:rPr>
          <w:rFonts w:ascii="Cambria" w:eastAsia="Cambria" w:hAnsi="Cambria" w:cs="Cambria"/>
          <w:sz w:val="20"/>
        </w:rPr>
      </w:pPr>
    </w:p>
    <w:p w:rsidR="004A3988" w:rsidRDefault="00C57E74">
      <w:pPr>
        <w:numPr>
          <w:ilvl w:val="0"/>
          <w:numId w:val="5"/>
        </w:numPr>
        <w:spacing w:line="240" w:lineRule="exact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Uczeń ma prawo do pisemnej poprawy sprawdzianu, jeżeli otrzyma z niego ocenę niedostateczną- (</w:t>
      </w:r>
      <w:r>
        <w:rPr>
          <w:rFonts w:ascii="Times New Roman" w:eastAsia="Times New Roman" w:hAnsi="Times New Roman" w:cs="Times New Roman"/>
          <w:color w:val="000000"/>
        </w:rPr>
        <w:t>jeżeli uczeń otrzyma za sprawdzian mniej niż 44 % , ocena niedostateczna) wówczas</w:t>
      </w:r>
      <w:r>
        <w:rPr>
          <w:rFonts w:ascii="Cambria" w:eastAsia="Cambria" w:hAnsi="Cambria" w:cs="Cambria"/>
          <w:color w:val="000000"/>
          <w:sz w:val="20"/>
        </w:rPr>
        <w:t xml:space="preserve"> poprawia sprawdzian w drugim terminie wyznaczonym przez nauczyciela( nie później niż dwa tygodnie po oddaniu pracy klasie). Wynik poprawianego sprawdzianu pisanego w drugim terminie nie anuluje uzyskanej z pracy pisemnej wcześniejszej oceny niedostateczne</w:t>
      </w:r>
      <w:r>
        <w:rPr>
          <w:rFonts w:ascii="Cambria" w:eastAsia="Cambria" w:hAnsi="Cambria" w:cs="Cambria"/>
          <w:color w:val="000000"/>
          <w:sz w:val="20"/>
        </w:rPr>
        <w:t>j.</w:t>
      </w:r>
    </w:p>
    <w:p w:rsidR="004A3988" w:rsidRDefault="00C57E74">
      <w:pPr>
        <w:numPr>
          <w:ilvl w:val="0"/>
          <w:numId w:val="5"/>
        </w:numPr>
        <w:spacing w:line="240" w:lineRule="exact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W przypadku nieobecności ucznia na pisemnej formie sprawdzania wiedzy (sprawdziany, testy, zapowiedziane kartkówki) nauczyciel wpisuje do dziennika NB. Uczeń jest zobowiązany do napisania go w terminie wyznaczonym przez nauczyciela mogąc uzyskać max. li</w:t>
      </w:r>
      <w:r>
        <w:rPr>
          <w:rFonts w:ascii="Cambria" w:eastAsia="Cambria" w:hAnsi="Cambria" w:cs="Cambria"/>
          <w:color w:val="000000"/>
          <w:sz w:val="20"/>
        </w:rPr>
        <w:t>czbę punktów/ procentów, nie później niż dwa tygodnie po powrocie na zajęcia szkolne.</w:t>
      </w:r>
    </w:p>
    <w:p w:rsidR="004A3988" w:rsidRDefault="00C57E74">
      <w:pPr>
        <w:numPr>
          <w:ilvl w:val="0"/>
          <w:numId w:val="5"/>
        </w:numPr>
        <w:spacing w:line="240" w:lineRule="exact"/>
        <w:ind w:left="720" w:hanging="360"/>
      </w:pPr>
      <w:r>
        <w:rPr>
          <w:rFonts w:ascii="Cambria" w:eastAsia="Cambria" w:hAnsi="Cambria" w:cs="Cambria"/>
          <w:color w:val="000000"/>
          <w:sz w:val="20"/>
        </w:rPr>
        <w:t>Jeżeli uczeń nie napisze sprawdzianu/testu/ w drugim wyznaczonym przez nauczyciela terminie lub jeżeli nieobecność ucznia na pierwszym terminie sprawdzianu jest nieuspraw</w:t>
      </w:r>
      <w:r>
        <w:rPr>
          <w:rFonts w:ascii="Cambria" w:eastAsia="Cambria" w:hAnsi="Cambria" w:cs="Cambria"/>
          <w:color w:val="000000"/>
          <w:sz w:val="20"/>
        </w:rPr>
        <w:t xml:space="preserve">iedliwiona otrzymuje ocenę niedostateczną bez możliwości poprawy. Odstąpienie od tej zasady jest możliwe tylko </w:t>
      </w:r>
      <w:r>
        <w:rPr>
          <w:rFonts w:ascii="Cambria" w:eastAsia="Cambria" w:hAnsi="Cambria" w:cs="Cambria"/>
          <w:color w:val="000000"/>
          <w:sz w:val="20"/>
        </w:rPr>
        <w:br/>
        <w:t>w przypadkach losowych, po bezpośrednim kontakcie z rodzicami ucznia i wychowawcą klasy.</w:t>
      </w:r>
    </w:p>
    <w:p w:rsidR="004A3988" w:rsidRDefault="00C57E74">
      <w:pPr>
        <w:numPr>
          <w:ilvl w:val="0"/>
          <w:numId w:val="5"/>
        </w:numPr>
        <w:spacing w:line="240" w:lineRule="exact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Uczeń ma prawo do zgłoszenia nieprzygotowania podczas l</w:t>
      </w:r>
      <w:r>
        <w:rPr>
          <w:rFonts w:ascii="Cambria" w:eastAsia="Cambria" w:hAnsi="Cambria" w:cs="Cambria"/>
          <w:b/>
          <w:color w:val="000000"/>
          <w:sz w:val="20"/>
        </w:rPr>
        <w:t>ekcji.</w:t>
      </w:r>
      <w:r>
        <w:rPr>
          <w:rFonts w:eastAsia="Calibri" w:cs="Calibri"/>
          <w:b/>
          <w:color w:val="000000"/>
          <w:sz w:val="23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</w:rPr>
        <w:t>Uczniowi przysługuje: jedno nieprzygotowanie na semestr (przy 2 godz przedmiotu/tydzień)</w:t>
      </w:r>
      <w:r>
        <w:rPr>
          <w:rFonts w:eastAsia="Calibri" w:cs="Calibri"/>
          <w:b/>
          <w:color w:val="000000"/>
          <w:sz w:val="23"/>
        </w:rPr>
        <w:t xml:space="preserve">. </w:t>
      </w:r>
      <w:r>
        <w:rPr>
          <w:rFonts w:ascii="Cambria" w:eastAsia="Cambria" w:hAnsi="Cambria" w:cs="Cambria"/>
          <w:b/>
          <w:color w:val="000000"/>
          <w:sz w:val="20"/>
        </w:rPr>
        <w:t>Nieprzygotowanie do zajęć, brak zadania domowego, i zadań z powtórzenia materiału, uczeń jest zobowiązany zgłosić nauczycielowi na początku lekcji, podczas spr</w:t>
      </w:r>
      <w:r>
        <w:rPr>
          <w:rFonts w:ascii="Cambria" w:eastAsia="Cambria" w:hAnsi="Cambria" w:cs="Cambria"/>
          <w:b/>
          <w:color w:val="000000"/>
          <w:sz w:val="20"/>
        </w:rPr>
        <w:t>awdzania obeności.</w:t>
      </w:r>
    </w:p>
    <w:p w:rsidR="004A3988" w:rsidRDefault="00C57E74">
      <w:pPr>
        <w:numPr>
          <w:ilvl w:val="0"/>
          <w:numId w:val="5"/>
        </w:numPr>
        <w:spacing w:line="240" w:lineRule="exact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Uczeń może być nieklasyfikowany z powodu nieobecności na zajęciach edukacyjnych, przekraczających połowę czasu przeznaczonego na te zajęcia w szkolnym planie nauczania.</w:t>
      </w: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4A3988" w:rsidRDefault="004A3988">
      <w:pPr>
        <w:spacing w:line="240" w:lineRule="exact"/>
        <w:ind w:left="720"/>
        <w:jc w:val="both"/>
        <w:rPr>
          <w:rFonts w:ascii="Cambria" w:eastAsia="Cambria" w:hAnsi="Cambria" w:cs="Cambria"/>
          <w:sz w:val="20"/>
        </w:rPr>
      </w:pP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III. ZASADY WYSTAWIANIA OCEN ŚRÓDROCZNYCH I ROCZNYCH </w:t>
      </w: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b/>
          <w:color w:val="000000"/>
          <w:sz w:val="20"/>
        </w:rPr>
      </w:pP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b/>
          <w:color w:val="000000"/>
          <w:sz w:val="20"/>
        </w:rPr>
      </w:pPr>
    </w:p>
    <w:p w:rsidR="004A3988" w:rsidRDefault="00C57E74">
      <w:pPr>
        <w:spacing w:line="240" w:lineRule="exact"/>
        <w:ind w:left="360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Wymagania na poszczególne oceny  są zgodne z kryteriami zamieszczonymi </w:t>
      </w:r>
      <w:r>
        <w:rPr>
          <w:rFonts w:ascii="Cambria" w:eastAsia="Cambria" w:hAnsi="Cambria" w:cs="Cambria"/>
          <w:b/>
          <w:color w:val="000000"/>
          <w:sz w:val="24"/>
        </w:rPr>
        <w:br/>
        <w:t>w Statucie Szkoły.</w:t>
      </w:r>
    </w:p>
    <w:p w:rsidR="004A3988" w:rsidRDefault="004A3988">
      <w:pPr>
        <w:spacing w:line="240" w:lineRule="exact"/>
        <w:rPr>
          <w:rFonts w:ascii="Times New Roman" w:eastAsia="Times New Roman" w:hAnsi="Times New Roman" w:cs="Times New Roman"/>
          <w:b/>
          <w:color w:val="FF0000"/>
        </w:rPr>
      </w:pPr>
    </w:p>
    <w:p w:rsidR="004A3988" w:rsidRDefault="00C57E74">
      <w:pPr>
        <w:spacing w:line="240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1. Oceny śródroczne i roczne obliczane są wg poniższego wzoru:</w:t>
      </w:r>
    </w:p>
    <w:p w:rsidR="004A3988" w:rsidRDefault="004A3988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4A3988" w:rsidRDefault="00C57E74">
      <w:pPr>
        <w:numPr>
          <w:ilvl w:val="0"/>
          <w:numId w:val="6"/>
        </w:numPr>
        <w:spacing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</w:rPr>
        <w:t>Ocena śródroczna lub końcoworoczna. zaczyna się od końcówki 55 np. średnia ocen 3,.55 to ocena dobra</w:t>
      </w:r>
      <w:r>
        <w:rPr>
          <w:rFonts w:ascii="Times New Roman" w:eastAsia="Times New Roman" w:hAnsi="Times New Roman" w:cs="Times New Roman"/>
          <w:color w:val="000000"/>
        </w:rPr>
        <w:t xml:space="preserve"> na semestr lub koniec roku szkolnego</w:t>
      </w:r>
    </w:p>
    <w:p w:rsidR="004A3988" w:rsidRDefault="00C57E74">
      <w:pPr>
        <w:numPr>
          <w:ilvl w:val="0"/>
          <w:numId w:val="6"/>
        </w:numPr>
        <w:spacing w:line="240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</w:rPr>
        <w:t xml:space="preserve"> Ocena końcowa ucznia  z przedmiotu zależy od pracy ucznia w ciągu całego roku  z wyjątkiem sytuacji opisanych w </w:t>
      </w: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color w:val="000000"/>
        </w:rPr>
        <w:t>83 Statutu Szkoły.</w:t>
      </w:r>
    </w:p>
    <w:p w:rsidR="004A3988" w:rsidRDefault="004A3988">
      <w:pPr>
        <w:spacing w:line="240" w:lineRule="exact"/>
        <w:ind w:left="720"/>
        <w:jc w:val="both"/>
        <w:rPr>
          <w:b/>
          <w:bCs/>
          <w:u w:val="single"/>
        </w:rPr>
      </w:pPr>
    </w:p>
    <w:p w:rsidR="004A3988" w:rsidRDefault="004A3988">
      <w:pPr>
        <w:spacing w:line="240" w:lineRule="exact"/>
        <w:rPr>
          <w:rFonts w:ascii="Cambria" w:eastAsia="Cambria" w:hAnsi="Cambria" w:cs="Cambria"/>
          <w:b/>
          <w:color w:val="000000"/>
          <w:sz w:val="20"/>
        </w:rPr>
      </w:pPr>
    </w:p>
    <w:p w:rsidR="004A3988" w:rsidRDefault="00C57E74">
      <w:pPr>
        <w:spacing w:line="240" w:lineRule="exact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IV. ZAKRES WYMAGAŃ EDUKACYJNYCH NA POSZCZEGÓLNE OCENY SZKOLNE </w:t>
      </w: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Ocena pracy ucznia </w:t>
      </w:r>
      <w:r>
        <w:rPr>
          <w:rFonts w:ascii="Cambria" w:eastAsia="Cambria" w:hAnsi="Cambria" w:cs="Cambria"/>
          <w:color w:val="000000"/>
          <w:sz w:val="20"/>
        </w:rPr>
        <w:t>na lekcjach uwzględnia: pracę indywidualną- aktywność na lekcji, pracę zgodną z poleceniami nauczyciela, zaangażowznie włożone w wykonanie zadania, pracę w grupach,  każdego ucznia.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Ocenianie jest integralną częścią procesu nauczania. Musi być systematyczn</w:t>
      </w:r>
      <w:r>
        <w:rPr>
          <w:rFonts w:ascii="Cambria" w:eastAsia="Cambria" w:hAnsi="Cambria" w:cs="Cambria"/>
          <w:color w:val="000000"/>
          <w:sz w:val="20"/>
        </w:rPr>
        <w:t xml:space="preserve">e. Wewnątrzszkolne ocenianie polega na rozpoznaniu przez nauczyciela poziomu oraz postępów w opanowywaniu przez ucznia wiadomości i umiejętności w stosunku do wymagań edukacyjnych. </w:t>
      </w: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lastRenderedPageBreak/>
        <w:t>Wymagania na poszczególne oceny szkolne: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Ocena celująca (6)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Uczeń posiada</w:t>
      </w:r>
      <w:r>
        <w:rPr>
          <w:rFonts w:ascii="Cambria" w:eastAsia="Cambria" w:hAnsi="Cambria" w:cs="Cambria"/>
          <w:color w:val="000000"/>
          <w:sz w:val="20"/>
        </w:rPr>
        <w:t xml:space="preserve"> rozległą wiedzę historyczną, świadczącą o uzdolnieniach humanistycznych, doskonale interpretuje źródła historyczne, z wykorzy staniem kontekstu epoki buduje złożoną</w:t>
      </w:r>
      <w:r>
        <w:rPr>
          <w:rFonts w:ascii="Cambria" w:eastAsia="Cambria" w:hAnsi="Cambria" w:cs="Cambria"/>
          <w:color w:val="000000"/>
          <w:sz w:val="20"/>
        </w:rPr>
        <w:br/>
        <w:t>i problemową narrację historyczną, jest bardzo aktywny na lekcji i wykonuje dodatkowe zada</w:t>
      </w:r>
      <w:r>
        <w:rPr>
          <w:rFonts w:ascii="Cambria" w:eastAsia="Cambria" w:hAnsi="Cambria" w:cs="Cambria"/>
          <w:color w:val="000000"/>
          <w:sz w:val="20"/>
        </w:rPr>
        <w:t>nia, uczestniczy oraz osiąga sukcesy w szkolnych i pozaszkolnych konkursach i olimpiadach.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Ocena bardzo dobra (5)</w:t>
      </w:r>
    </w:p>
    <w:p w:rsidR="004A3988" w:rsidRDefault="00C57E74">
      <w:pPr>
        <w:spacing w:line="240" w:lineRule="exact"/>
      </w:pPr>
      <w:r>
        <w:rPr>
          <w:rFonts w:ascii="Cambria" w:eastAsia="Cambria" w:hAnsi="Cambria" w:cs="Cambria"/>
          <w:color w:val="000000"/>
          <w:sz w:val="20"/>
        </w:rPr>
        <w:t>Uczeń opanował wiadomości i umiejętności objęte podstawą programową,wykazuje zainteresowanie przedmiotem, wykorzystuje różne źródła wiedzy, in</w:t>
      </w:r>
      <w:r>
        <w:rPr>
          <w:rFonts w:ascii="Cambria" w:eastAsia="Cambria" w:hAnsi="Cambria" w:cs="Cambria"/>
          <w:color w:val="000000"/>
          <w:sz w:val="20"/>
        </w:rPr>
        <w:t xml:space="preserve">terpretuje trudne źródła historyczne, buduje dojrzałą narrację historyczną opartą na gruntownej wiedzy i łączeniu wydarzeń w logiczny ciąg przyczynowo-skutkowy, jest aktywny na lekcji oraz uczestniczy w szkolnych i pozaszkolnych konkursach i olimpiadach. 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Ocena dobra (4)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Uczeń ma niewielkie braki w zakresie wiedzy; umiejscawia w czasie i przestrzeni wydarzenia 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i procesy historyczne, poprawnie rozwiązuje zadania o pewnym stopniu trudności i wymagające opanowania umiejętności przewidzianych w podstawie progr</w:t>
      </w:r>
      <w:r>
        <w:rPr>
          <w:rFonts w:ascii="Cambria" w:eastAsia="Cambria" w:hAnsi="Cambria" w:cs="Cambria"/>
          <w:color w:val="000000"/>
          <w:sz w:val="20"/>
        </w:rPr>
        <w:t xml:space="preserve">amowej, jest aktywny podczas zajęć 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lekcyjnych.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Ocena dostateczna (3)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Uczeń wykazuje przeciętne opanowanie materiału przewidzianego programem, wiedza jest wyrywkowa i fragmentaryczna, słabo łączy wydarzenia w ciągi przyczynowo-skutkowe, przy pomocy nauczyc</w:t>
      </w:r>
      <w:r>
        <w:rPr>
          <w:rFonts w:ascii="Cambria" w:eastAsia="Cambria" w:hAnsi="Cambria" w:cs="Cambria"/>
          <w:color w:val="000000"/>
          <w:sz w:val="20"/>
        </w:rPr>
        <w:t xml:space="preserve">iela poprawnie wykonuje zadania, samodzielnie interpretuje łatwe źródła, buduje krótką narrację historyczną. 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Ocena dopuszczająca (2)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Uczeń wykazuje spore luki w wiadomościach objętych programem, ale jest w stanie je uzupełnić, przy pomocy nauczyciela, wyk</w:t>
      </w:r>
      <w:r>
        <w:rPr>
          <w:rFonts w:ascii="Cambria" w:eastAsia="Cambria" w:hAnsi="Cambria" w:cs="Cambria"/>
          <w:color w:val="000000"/>
          <w:sz w:val="20"/>
        </w:rPr>
        <w:t>onuje zadania związane z umiejętnościami określonymi w podstawie programowej, jest mało aktywny na lekcji.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Ocena niedostateczna (1)</w:t>
      </w: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Luki w wiadomościach posiadanych przez ucznia są trudne do uzupełnia, uczeń notorycznie nie przygotowuje się do lekcji, nie </w:t>
      </w:r>
      <w:r>
        <w:rPr>
          <w:rFonts w:ascii="Cambria" w:eastAsia="Cambria" w:hAnsi="Cambria" w:cs="Cambria"/>
          <w:color w:val="000000"/>
          <w:sz w:val="20"/>
        </w:rPr>
        <w:t>rozumie i nie potrafi wykonać prostych zadań nawet przy pomocy nauczyciela; odznacza się brakiem systematyczności i chęci do nauki oraz biernością na lekcji.</w:t>
      </w: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b/>
          <w:i/>
          <w:sz w:val="20"/>
        </w:rPr>
      </w:pP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b/>
          <w:i/>
          <w:sz w:val="20"/>
        </w:rPr>
      </w:pPr>
    </w:p>
    <w:p w:rsidR="004A3988" w:rsidRDefault="00C57E74">
      <w:pPr>
        <w:spacing w:line="240" w:lineRule="exact"/>
        <w:jc w:val="both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color w:val="000000"/>
          <w:sz w:val="20"/>
        </w:rPr>
        <w:t xml:space="preserve">                                                                                                </w:t>
      </w:r>
      <w:r>
        <w:rPr>
          <w:rFonts w:ascii="Cambria" w:eastAsia="Cambria" w:hAnsi="Cambria" w:cs="Cambria"/>
          <w:b/>
          <w:i/>
          <w:color w:val="000000"/>
          <w:sz w:val="20"/>
        </w:rPr>
        <w:t xml:space="preserve">                                                                         Marta Mieńciuk</w:t>
      </w: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b/>
          <w:i/>
          <w:sz w:val="20"/>
        </w:rPr>
      </w:pP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4A3988" w:rsidRDefault="004A3988">
      <w:pPr>
        <w:spacing w:line="240" w:lineRule="exact"/>
        <w:jc w:val="both"/>
        <w:rPr>
          <w:rFonts w:ascii="Cambria" w:eastAsia="Cambria" w:hAnsi="Cambria" w:cs="Cambria"/>
          <w:sz w:val="20"/>
        </w:rPr>
      </w:pPr>
    </w:p>
    <w:p w:rsidR="004A3988" w:rsidRDefault="004A3988">
      <w:pPr>
        <w:spacing w:after="200" w:line="276" w:lineRule="exact"/>
        <w:rPr>
          <w:rFonts w:eastAsia="Calibri" w:cs="Calibri"/>
          <w:b/>
          <w:i/>
        </w:rPr>
      </w:pPr>
    </w:p>
    <w:sectPr w:rsidR="004A3988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B5"/>
    <w:multiLevelType w:val="multilevel"/>
    <w:tmpl w:val="1F463B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5436A2"/>
    <w:multiLevelType w:val="multilevel"/>
    <w:tmpl w:val="431880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B496C5A"/>
    <w:multiLevelType w:val="multilevel"/>
    <w:tmpl w:val="13C6E7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EB6CA1"/>
    <w:multiLevelType w:val="multilevel"/>
    <w:tmpl w:val="5EFA18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3513B9"/>
    <w:multiLevelType w:val="multilevel"/>
    <w:tmpl w:val="C83885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B945AA"/>
    <w:multiLevelType w:val="multilevel"/>
    <w:tmpl w:val="A12EE3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E480780"/>
    <w:multiLevelType w:val="multilevel"/>
    <w:tmpl w:val="C950A2D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FE0D2E"/>
    <w:multiLevelType w:val="multilevel"/>
    <w:tmpl w:val="967E0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88"/>
    <w:rsid w:val="004A3988"/>
    <w:rsid w:val="00C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BACBF3-0846-43EC-B3B1-91A5C68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2</cp:revision>
  <dcterms:created xsi:type="dcterms:W3CDTF">2022-09-07T07:22:00Z</dcterms:created>
  <dcterms:modified xsi:type="dcterms:W3CDTF">2022-09-07T07:22:00Z</dcterms:modified>
  <dc:language>pl-PL</dc:language>
</cp:coreProperties>
</file>